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A8D" w:rsidRPr="00255E1F" w:rsidRDefault="00503A8D" w:rsidP="001963E9">
      <w:pPr>
        <w:jc w:val="center"/>
        <w:rPr>
          <w:b/>
          <w:sz w:val="28"/>
        </w:rPr>
      </w:pPr>
      <w:r w:rsidRPr="00255E1F">
        <w:rPr>
          <w:b/>
          <w:sz w:val="28"/>
        </w:rPr>
        <w:t>12</w:t>
      </w:r>
      <w:r w:rsidRPr="003B3426">
        <w:rPr>
          <w:b/>
          <w:sz w:val="28"/>
          <w:vertAlign w:val="superscript"/>
        </w:rPr>
        <w:t>th</w:t>
      </w:r>
      <w:r w:rsidR="003B3426">
        <w:rPr>
          <w:b/>
          <w:sz w:val="28"/>
        </w:rPr>
        <w:t xml:space="preserve"> </w:t>
      </w:r>
      <w:r w:rsidRPr="00255E1F">
        <w:rPr>
          <w:b/>
          <w:sz w:val="28"/>
        </w:rPr>
        <w:t>Meeting of the IRDR Science Committee</w:t>
      </w:r>
    </w:p>
    <w:p w:rsidR="00503A8D" w:rsidRDefault="00503A8D" w:rsidP="001963E9">
      <w:pPr>
        <w:jc w:val="center"/>
        <w:rPr>
          <w:b/>
          <w:sz w:val="28"/>
        </w:rPr>
      </w:pPr>
      <w:r w:rsidRPr="00255E1F">
        <w:rPr>
          <w:b/>
          <w:sz w:val="28"/>
        </w:rPr>
        <w:t>ICSU Secretariat, Paris, France, 13-15 November 2014</w:t>
      </w:r>
    </w:p>
    <w:p w:rsidR="000E1988" w:rsidRDefault="000E1988" w:rsidP="001963E9">
      <w:pPr>
        <w:jc w:val="left"/>
        <w:rPr>
          <w:sz w:val="24"/>
        </w:rPr>
      </w:pPr>
    </w:p>
    <w:p w:rsidR="00C11E50" w:rsidRPr="00C11E50" w:rsidRDefault="00C11E50" w:rsidP="00C06860">
      <w:pPr>
        <w:jc w:val="center"/>
        <w:rPr>
          <w:b/>
          <w:sz w:val="28"/>
        </w:rPr>
      </w:pPr>
      <w:r w:rsidRPr="00C11E50">
        <w:rPr>
          <w:b/>
          <w:sz w:val="28"/>
        </w:rPr>
        <w:t>Summary Report</w:t>
      </w:r>
    </w:p>
    <w:p w:rsidR="00C11E50" w:rsidRDefault="00C11E50" w:rsidP="001963E9">
      <w:pPr>
        <w:jc w:val="left"/>
        <w:rPr>
          <w:sz w:val="24"/>
        </w:rPr>
      </w:pPr>
    </w:p>
    <w:p w:rsidR="00C11E50" w:rsidRDefault="00C11E50" w:rsidP="001963E9">
      <w:pPr>
        <w:jc w:val="left"/>
        <w:rPr>
          <w:sz w:val="24"/>
        </w:rPr>
      </w:pPr>
    </w:p>
    <w:p w:rsidR="00C11E50" w:rsidRPr="00781F11" w:rsidRDefault="00C11E50" w:rsidP="001963E9">
      <w:pPr>
        <w:rPr>
          <w:b/>
          <w:sz w:val="24"/>
          <w:u w:val="single"/>
        </w:rPr>
      </w:pPr>
      <w:r w:rsidRPr="00781F11">
        <w:rPr>
          <w:b/>
          <w:sz w:val="24"/>
          <w:u w:val="single"/>
        </w:rPr>
        <w:t>Documentation</w:t>
      </w:r>
    </w:p>
    <w:p w:rsidR="00C11E50" w:rsidRPr="00781F11" w:rsidRDefault="00C11E50" w:rsidP="001963E9">
      <w:pPr>
        <w:rPr>
          <w:sz w:val="24"/>
        </w:rPr>
      </w:pPr>
      <w:r w:rsidRPr="00781F11">
        <w:rPr>
          <w:sz w:val="24"/>
        </w:rPr>
        <w:t xml:space="preserve">Documents prepared for and tabled during the SC meeting, as well as the presentations given </w:t>
      </w:r>
      <w:r w:rsidRPr="00D94BA9">
        <w:rPr>
          <w:sz w:val="24"/>
        </w:rPr>
        <w:t xml:space="preserve">during the meeting, are listed in annex 1 and are available for download from the SC Members’ page on the IRDR website, </w:t>
      </w:r>
      <w:hyperlink r:id="rId9" w:history="1">
        <w:r w:rsidR="00D94BA9" w:rsidRPr="00D94BA9">
          <w:rPr>
            <w:rStyle w:val="Hyperlink"/>
            <w:sz w:val="24"/>
          </w:rPr>
          <w:t>http://www.irdrinternational.org/sc-members-zone/sc12-november-2014-paris-france/</w:t>
        </w:r>
      </w:hyperlink>
      <w:r w:rsidRPr="00781F11">
        <w:rPr>
          <w:sz w:val="24"/>
        </w:rPr>
        <w:t>.</w:t>
      </w:r>
      <w:r w:rsidR="00D94BA9">
        <w:rPr>
          <w:sz w:val="24"/>
        </w:rPr>
        <w:t xml:space="preserve"> </w:t>
      </w:r>
    </w:p>
    <w:p w:rsidR="00C11E50" w:rsidRPr="00781F11" w:rsidRDefault="00C11E50" w:rsidP="001963E9">
      <w:pPr>
        <w:rPr>
          <w:strike/>
          <w:sz w:val="24"/>
        </w:rPr>
      </w:pPr>
    </w:p>
    <w:p w:rsidR="00C11E50" w:rsidRPr="00781F11" w:rsidRDefault="00C11E50" w:rsidP="001963E9">
      <w:pPr>
        <w:rPr>
          <w:b/>
          <w:sz w:val="24"/>
          <w:u w:val="single"/>
        </w:rPr>
      </w:pPr>
      <w:r w:rsidRPr="00781F11">
        <w:rPr>
          <w:b/>
          <w:sz w:val="24"/>
          <w:u w:val="single"/>
        </w:rPr>
        <w:t>Attendance</w:t>
      </w:r>
    </w:p>
    <w:p w:rsidR="00C11E50" w:rsidRPr="00781F11" w:rsidRDefault="00C11E50" w:rsidP="00AB267E">
      <w:pPr>
        <w:pStyle w:val="ListParagraph"/>
        <w:widowControl/>
        <w:numPr>
          <w:ilvl w:val="0"/>
          <w:numId w:val="21"/>
        </w:numPr>
        <w:rPr>
          <w:sz w:val="24"/>
        </w:rPr>
      </w:pPr>
      <w:r w:rsidRPr="00781F11">
        <w:rPr>
          <w:b/>
          <w:i/>
          <w:sz w:val="24"/>
        </w:rPr>
        <w:t>IRDR SC Members:</w:t>
      </w:r>
      <w:r w:rsidRPr="00781F11">
        <w:rPr>
          <w:b/>
          <w:sz w:val="24"/>
        </w:rPr>
        <w:t xml:space="preserve"> </w:t>
      </w:r>
      <w:r w:rsidRPr="00781F11">
        <w:rPr>
          <w:sz w:val="24"/>
        </w:rPr>
        <w:t xml:space="preserve">Djillali Benouar; </w:t>
      </w:r>
      <w:proofErr w:type="spellStart"/>
      <w:r w:rsidRPr="00781F11">
        <w:rPr>
          <w:sz w:val="24"/>
        </w:rPr>
        <w:t>Jörn</w:t>
      </w:r>
      <w:proofErr w:type="spellEnd"/>
      <w:r w:rsidRPr="00781F11">
        <w:rPr>
          <w:sz w:val="24"/>
        </w:rPr>
        <w:t xml:space="preserve"> Birkmann; Ann </w:t>
      </w:r>
      <w:proofErr w:type="spellStart"/>
      <w:r w:rsidRPr="00781F11">
        <w:rPr>
          <w:sz w:val="24"/>
        </w:rPr>
        <w:t>Bostrom</w:t>
      </w:r>
      <w:proofErr w:type="spellEnd"/>
      <w:r w:rsidRPr="00781F11">
        <w:rPr>
          <w:sz w:val="24"/>
        </w:rPr>
        <w:t xml:space="preserve">; </w:t>
      </w:r>
      <w:proofErr w:type="spellStart"/>
      <w:r w:rsidRPr="00781F11">
        <w:rPr>
          <w:sz w:val="24"/>
        </w:rPr>
        <w:t>Sálvano</w:t>
      </w:r>
      <w:proofErr w:type="spellEnd"/>
      <w:r w:rsidRPr="00781F11">
        <w:rPr>
          <w:sz w:val="24"/>
        </w:rPr>
        <w:t xml:space="preserve"> </w:t>
      </w:r>
      <w:proofErr w:type="spellStart"/>
      <w:r w:rsidRPr="00781F11">
        <w:rPr>
          <w:sz w:val="24"/>
        </w:rPr>
        <w:t>Briceño</w:t>
      </w:r>
      <w:proofErr w:type="spellEnd"/>
      <w:r w:rsidRPr="00781F11">
        <w:rPr>
          <w:sz w:val="24"/>
        </w:rPr>
        <w:t xml:space="preserve">; Omar Darío Cardona; Susan L. Cutter (Vice-Chair); S.H.M. </w:t>
      </w:r>
      <w:proofErr w:type="spellStart"/>
      <w:r w:rsidRPr="00781F11">
        <w:rPr>
          <w:sz w:val="24"/>
        </w:rPr>
        <w:t>Fakhruddin</w:t>
      </w:r>
      <w:proofErr w:type="spellEnd"/>
      <w:r w:rsidRPr="00781F11">
        <w:rPr>
          <w:sz w:val="24"/>
        </w:rPr>
        <w:t xml:space="preserve">; Virginia Jiménez </w:t>
      </w:r>
      <w:proofErr w:type="spellStart"/>
      <w:r w:rsidRPr="00781F11">
        <w:rPr>
          <w:sz w:val="24"/>
        </w:rPr>
        <w:t>Díaz</w:t>
      </w:r>
      <w:proofErr w:type="spellEnd"/>
      <w:r w:rsidRPr="00781F11">
        <w:rPr>
          <w:sz w:val="24"/>
        </w:rPr>
        <w:t>; David Johnston</w:t>
      </w:r>
      <w:r>
        <w:rPr>
          <w:sz w:val="24"/>
        </w:rPr>
        <w:t xml:space="preserve"> (Chair)</w:t>
      </w:r>
      <w:r w:rsidRPr="00781F11">
        <w:rPr>
          <w:sz w:val="24"/>
        </w:rPr>
        <w:t xml:space="preserve">; Shuaib Lwasa; Anthony Oliver-Smith; Mark Pelling; Kuniyoshi Takeuchi (Vice-Chair); and Sisi </w:t>
      </w:r>
      <w:proofErr w:type="spellStart"/>
      <w:r w:rsidRPr="00781F11">
        <w:rPr>
          <w:sz w:val="24"/>
        </w:rPr>
        <w:t>Zlatanova</w:t>
      </w:r>
      <w:proofErr w:type="spellEnd"/>
      <w:r w:rsidRPr="00781F11">
        <w:rPr>
          <w:sz w:val="24"/>
        </w:rPr>
        <w:t>.</w:t>
      </w:r>
    </w:p>
    <w:p w:rsidR="00C11E50" w:rsidRPr="00781F11" w:rsidRDefault="00C11E50" w:rsidP="001963E9">
      <w:pPr>
        <w:pStyle w:val="ListParagraph"/>
        <w:ind w:left="360"/>
        <w:rPr>
          <w:sz w:val="24"/>
        </w:rPr>
      </w:pPr>
    </w:p>
    <w:p w:rsidR="00C11E50" w:rsidRPr="00781F11" w:rsidRDefault="00C11E50" w:rsidP="00AB267E">
      <w:pPr>
        <w:pStyle w:val="ListParagraph"/>
        <w:widowControl/>
        <w:numPr>
          <w:ilvl w:val="0"/>
          <w:numId w:val="21"/>
        </w:numPr>
        <w:rPr>
          <w:sz w:val="24"/>
        </w:rPr>
      </w:pPr>
      <w:r w:rsidRPr="00781F11">
        <w:rPr>
          <w:b/>
          <w:i/>
          <w:sz w:val="24"/>
        </w:rPr>
        <w:t>Ex officio</w:t>
      </w:r>
      <w:r w:rsidR="00EA28D9">
        <w:rPr>
          <w:b/>
          <w:i/>
          <w:sz w:val="24"/>
        </w:rPr>
        <w:t xml:space="preserve"> member</w:t>
      </w:r>
      <w:r>
        <w:rPr>
          <w:b/>
          <w:i/>
          <w:sz w:val="24"/>
        </w:rPr>
        <w:t>s</w:t>
      </w:r>
      <w:r w:rsidRPr="00781F11">
        <w:rPr>
          <w:b/>
          <w:i/>
          <w:sz w:val="24"/>
        </w:rPr>
        <w:t>:</w:t>
      </w:r>
      <w:r w:rsidRPr="00781F11">
        <w:rPr>
          <w:b/>
          <w:sz w:val="24"/>
        </w:rPr>
        <w:t xml:space="preserve"> </w:t>
      </w:r>
      <w:proofErr w:type="spellStart"/>
      <w:r w:rsidRPr="00781F11">
        <w:rPr>
          <w:sz w:val="24"/>
        </w:rPr>
        <w:t>Qiang</w:t>
      </w:r>
      <w:proofErr w:type="spellEnd"/>
      <w:r w:rsidRPr="00781F11">
        <w:rPr>
          <w:sz w:val="24"/>
        </w:rPr>
        <w:t xml:space="preserve"> Feng (representing Huadong </w:t>
      </w:r>
      <w:proofErr w:type="spellStart"/>
      <w:r w:rsidRPr="00781F11">
        <w:rPr>
          <w:sz w:val="24"/>
        </w:rPr>
        <w:t>Guo</w:t>
      </w:r>
      <w:proofErr w:type="spellEnd"/>
      <w:r w:rsidRPr="00781F11">
        <w:rPr>
          <w:sz w:val="24"/>
        </w:rPr>
        <w:t xml:space="preserve"> - RADI); Feng Min </w:t>
      </w:r>
      <w:proofErr w:type="spellStart"/>
      <w:r w:rsidRPr="00781F11">
        <w:rPr>
          <w:sz w:val="24"/>
        </w:rPr>
        <w:t>Kan</w:t>
      </w:r>
      <w:proofErr w:type="spellEnd"/>
      <w:r w:rsidRPr="00781F11">
        <w:rPr>
          <w:sz w:val="24"/>
        </w:rPr>
        <w:t xml:space="preserve"> (UNISDR); Peter </w:t>
      </w:r>
      <w:proofErr w:type="spellStart"/>
      <w:r w:rsidRPr="00781F11">
        <w:rPr>
          <w:sz w:val="24"/>
        </w:rPr>
        <w:t>Liss</w:t>
      </w:r>
      <w:proofErr w:type="spellEnd"/>
      <w:r w:rsidRPr="00781F11">
        <w:rPr>
          <w:sz w:val="24"/>
        </w:rPr>
        <w:t xml:space="preserve"> (ICSU; only for Items 9 and 11</w:t>
      </w:r>
      <w:r w:rsidR="00EA28D9">
        <w:rPr>
          <w:sz w:val="24"/>
        </w:rPr>
        <w:t xml:space="preserve">, with </w:t>
      </w:r>
      <w:proofErr w:type="spellStart"/>
      <w:r w:rsidR="00EA28D9">
        <w:rPr>
          <w:sz w:val="24"/>
        </w:rPr>
        <w:t>Rohini</w:t>
      </w:r>
      <w:proofErr w:type="spellEnd"/>
      <w:r w:rsidR="00EA28D9">
        <w:rPr>
          <w:sz w:val="24"/>
        </w:rPr>
        <w:t xml:space="preserve"> Rao</w:t>
      </w:r>
      <w:r w:rsidRPr="00781F11">
        <w:rPr>
          <w:sz w:val="24"/>
        </w:rPr>
        <w:t>); Anne</w:t>
      </w:r>
      <w:r w:rsidR="00EA28D9">
        <w:rPr>
          <w:sz w:val="24"/>
        </w:rPr>
        <w:t xml:space="preserve">-Sophie </w:t>
      </w:r>
      <w:proofErr w:type="spellStart"/>
      <w:r w:rsidR="00EA28D9">
        <w:rPr>
          <w:sz w:val="24"/>
        </w:rPr>
        <w:t>Stevance</w:t>
      </w:r>
      <w:proofErr w:type="spellEnd"/>
      <w:r w:rsidR="00EA28D9">
        <w:rPr>
          <w:sz w:val="24"/>
        </w:rPr>
        <w:t xml:space="preserve"> (ICSU; only for item</w:t>
      </w:r>
      <w:r w:rsidRPr="00781F11">
        <w:rPr>
          <w:sz w:val="24"/>
        </w:rPr>
        <w:t xml:space="preserve"> </w:t>
      </w:r>
      <w:r w:rsidR="00EA28D9">
        <w:rPr>
          <w:sz w:val="24"/>
        </w:rPr>
        <w:t>4</w:t>
      </w:r>
      <w:r w:rsidRPr="00781F11">
        <w:rPr>
          <w:sz w:val="24"/>
        </w:rPr>
        <w:t xml:space="preserve">); and </w:t>
      </w:r>
      <w:proofErr w:type="spellStart"/>
      <w:r w:rsidRPr="00781F11">
        <w:rPr>
          <w:sz w:val="24"/>
        </w:rPr>
        <w:t>Vivi</w:t>
      </w:r>
      <w:proofErr w:type="spellEnd"/>
      <w:r w:rsidRPr="00781F11">
        <w:rPr>
          <w:sz w:val="24"/>
        </w:rPr>
        <w:t xml:space="preserve"> </w:t>
      </w:r>
      <w:proofErr w:type="spellStart"/>
      <w:r w:rsidRPr="00781F11">
        <w:rPr>
          <w:sz w:val="24"/>
        </w:rPr>
        <w:t>Stavrou</w:t>
      </w:r>
      <w:proofErr w:type="spellEnd"/>
      <w:r w:rsidRPr="00781F11">
        <w:rPr>
          <w:sz w:val="24"/>
        </w:rPr>
        <w:t xml:space="preserve"> (ISSC).</w:t>
      </w:r>
    </w:p>
    <w:p w:rsidR="00C11E50" w:rsidRPr="00781F11" w:rsidRDefault="00C11E50" w:rsidP="001963E9">
      <w:pPr>
        <w:rPr>
          <w:sz w:val="24"/>
        </w:rPr>
      </w:pPr>
    </w:p>
    <w:p w:rsidR="00C11E50" w:rsidRPr="00781F11" w:rsidRDefault="00C11E50" w:rsidP="00AB267E">
      <w:pPr>
        <w:pStyle w:val="ListParagraph"/>
        <w:widowControl/>
        <w:numPr>
          <w:ilvl w:val="0"/>
          <w:numId w:val="21"/>
        </w:numPr>
        <w:rPr>
          <w:sz w:val="24"/>
        </w:rPr>
      </w:pPr>
      <w:r w:rsidRPr="00781F11">
        <w:rPr>
          <w:b/>
          <w:i/>
          <w:sz w:val="24"/>
        </w:rPr>
        <w:t>IRDR IPO:</w:t>
      </w:r>
      <w:r w:rsidRPr="00781F11">
        <w:rPr>
          <w:b/>
          <w:sz w:val="24"/>
        </w:rPr>
        <w:t xml:space="preserve"> </w:t>
      </w:r>
      <w:proofErr w:type="spellStart"/>
      <w:r w:rsidRPr="00781F11">
        <w:rPr>
          <w:sz w:val="24"/>
        </w:rPr>
        <w:t>Charina</w:t>
      </w:r>
      <w:proofErr w:type="spellEnd"/>
      <w:r w:rsidRPr="00781F11">
        <w:rPr>
          <w:sz w:val="24"/>
        </w:rPr>
        <w:t xml:space="preserve"> Cabrido (CO); </w:t>
      </w:r>
      <w:proofErr w:type="spellStart"/>
      <w:r w:rsidRPr="00781F11">
        <w:rPr>
          <w:sz w:val="24"/>
        </w:rPr>
        <w:t>Rüdiger</w:t>
      </w:r>
      <w:proofErr w:type="spellEnd"/>
      <w:r w:rsidRPr="00781F11">
        <w:rPr>
          <w:sz w:val="24"/>
        </w:rPr>
        <w:t xml:space="preserve"> Klein (ED); Lang </w:t>
      </w:r>
      <w:proofErr w:type="spellStart"/>
      <w:r w:rsidRPr="00781F11">
        <w:rPr>
          <w:sz w:val="24"/>
        </w:rPr>
        <w:t>Lang</w:t>
      </w:r>
      <w:proofErr w:type="spellEnd"/>
      <w:r w:rsidRPr="00781F11">
        <w:rPr>
          <w:sz w:val="24"/>
        </w:rPr>
        <w:t xml:space="preserve"> (AO); and Kerry-Ann Morris (JSO).</w:t>
      </w:r>
    </w:p>
    <w:p w:rsidR="00C11E50" w:rsidRPr="00781F11" w:rsidRDefault="00C11E50" w:rsidP="001963E9">
      <w:pPr>
        <w:rPr>
          <w:sz w:val="24"/>
        </w:rPr>
      </w:pPr>
    </w:p>
    <w:p w:rsidR="00C11E50" w:rsidRPr="00781F11" w:rsidRDefault="00C11E50" w:rsidP="00AB267E">
      <w:pPr>
        <w:pStyle w:val="ListParagraph"/>
        <w:numPr>
          <w:ilvl w:val="0"/>
          <w:numId w:val="22"/>
        </w:numPr>
        <w:jc w:val="left"/>
        <w:rPr>
          <w:b/>
          <w:sz w:val="24"/>
        </w:rPr>
      </w:pPr>
      <w:r w:rsidRPr="00781F11">
        <w:rPr>
          <w:b/>
          <w:i/>
          <w:sz w:val="24"/>
        </w:rPr>
        <w:t xml:space="preserve">Invited guests: </w:t>
      </w:r>
      <w:proofErr w:type="spellStart"/>
      <w:r w:rsidR="00EA28D9">
        <w:rPr>
          <w:sz w:val="24"/>
        </w:rPr>
        <w:t>Frans</w:t>
      </w:r>
      <w:proofErr w:type="spellEnd"/>
      <w:r w:rsidR="00EA28D9">
        <w:rPr>
          <w:sz w:val="24"/>
        </w:rPr>
        <w:t xml:space="preserve"> </w:t>
      </w:r>
      <w:proofErr w:type="spellStart"/>
      <w:r w:rsidR="00EA28D9">
        <w:rPr>
          <w:sz w:val="24"/>
        </w:rPr>
        <w:t>Berkhout</w:t>
      </w:r>
      <w:proofErr w:type="spellEnd"/>
      <w:r w:rsidR="00EA28D9">
        <w:rPr>
          <w:sz w:val="24"/>
        </w:rPr>
        <w:t xml:space="preserve"> (Future Earth)</w:t>
      </w:r>
      <w:r>
        <w:rPr>
          <w:sz w:val="24"/>
        </w:rPr>
        <w:t xml:space="preserve">; </w:t>
      </w:r>
      <w:r w:rsidR="003F39C1">
        <w:rPr>
          <w:sz w:val="24"/>
        </w:rPr>
        <w:t xml:space="preserve">Ian Burton </w:t>
      </w:r>
      <w:r w:rsidR="003F39C1" w:rsidRPr="003F39C1">
        <w:rPr>
          <w:sz w:val="24"/>
        </w:rPr>
        <w:t>(Univ</w:t>
      </w:r>
      <w:r w:rsidR="00EA28D9">
        <w:rPr>
          <w:sz w:val="24"/>
        </w:rPr>
        <w:t xml:space="preserve">. </w:t>
      </w:r>
      <w:r w:rsidR="003F39C1" w:rsidRPr="003F39C1">
        <w:rPr>
          <w:sz w:val="24"/>
        </w:rPr>
        <w:t>of Toront</w:t>
      </w:r>
      <w:r w:rsidR="003F39C1">
        <w:rPr>
          <w:sz w:val="24"/>
        </w:rPr>
        <w:t>o</w:t>
      </w:r>
      <w:r w:rsidR="003F39C1" w:rsidRPr="003F39C1">
        <w:rPr>
          <w:sz w:val="24"/>
        </w:rPr>
        <w:t>)</w:t>
      </w:r>
      <w:r w:rsidR="003F39C1">
        <w:rPr>
          <w:sz w:val="24"/>
        </w:rPr>
        <w:t xml:space="preserve">; </w:t>
      </w:r>
      <w:r>
        <w:rPr>
          <w:sz w:val="24"/>
        </w:rPr>
        <w:t>Julie Calkins (UKCDS); Daniele Ehrlich (</w:t>
      </w:r>
      <w:r w:rsidR="00EA28D9">
        <w:rPr>
          <w:sz w:val="24"/>
        </w:rPr>
        <w:t xml:space="preserve">JRC; </w:t>
      </w:r>
      <w:r>
        <w:rPr>
          <w:sz w:val="24"/>
        </w:rPr>
        <w:t xml:space="preserve">IRDR DATA project co-chair); </w:t>
      </w:r>
      <w:r w:rsidRPr="00781F11">
        <w:rPr>
          <w:sz w:val="24"/>
        </w:rPr>
        <w:t xml:space="preserve">Ailsa Holloway (IRDR </w:t>
      </w:r>
      <w:proofErr w:type="spellStart"/>
      <w:r w:rsidRPr="00781F11">
        <w:rPr>
          <w:sz w:val="24"/>
        </w:rPr>
        <w:t>ICoE-REaL</w:t>
      </w:r>
      <w:proofErr w:type="spellEnd"/>
      <w:r w:rsidRPr="00781F11">
        <w:rPr>
          <w:sz w:val="24"/>
        </w:rPr>
        <w:t>); Christine Kenney (JCDR,</w:t>
      </w:r>
      <w:r w:rsidR="003F39C1">
        <w:rPr>
          <w:sz w:val="24"/>
        </w:rPr>
        <w:t xml:space="preserve"> </w:t>
      </w:r>
      <w:r w:rsidRPr="00781F11">
        <w:rPr>
          <w:sz w:val="24"/>
        </w:rPr>
        <w:t xml:space="preserve">Massey University/GNS Science); Tony Liu (IRDR </w:t>
      </w:r>
      <w:proofErr w:type="spellStart"/>
      <w:r w:rsidRPr="00781F11">
        <w:rPr>
          <w:sz w:val="24"/>
        </w:rPr>
        <w:t>ICoE</w:t>
      </w:r>
      <w:proofErr w:type="spellEnd"/>
      <w:r w:rsidRPr="00781F11">
        <w:rPr>
          <w:sz w:val="24"/>
        </w:rPr>
        <w:t>-Taipei); Nanette Lomarda (WMO</w:t>
      </w:r>
      <w:r w:rsidR="00EA28D9">
        <w:rPr>
          <w:sz w:val="24"/>
        </w:rPr>
        <w:t>: WWRP - SERA</w:t>
      </w:r>
      <w:r w:rsidRPr="00781F11">
        <w:rPr>
          <w:sz w:val="24"/>
        </w:rPr>
        <w:t xml:space="preserve">); Shih-Chun Candice Lung (IRDR </w:t>
      </w:r>
      <w:proofErr w:type="spellStart"/>
      <w:r w:rsidRPr="00781F11">
        <w:rPr>
          <w:sz w:val="24"/>
        </w:rPr>
        <w:t>ICoE</w:t>
      </w:r>
      <w:proofErr w:type="spellEnd"/>
      <w:r w:rsidRPr="00781F11">
        <w:rPr>
          <w:sz w:val="24"/>
        </w:rPr>
        <w:t xml:space="preserve">-Taipei); Alexandros </w:t>
      </w:r>
      <w:proofErr w:type="spellStart"/>
      <w:r w:rsidRPr="00781F11">
        <w:rPr>
          <w:sz w:val="24"/>
        </w:rPr>
        <w:t>Makarigakis</w:t>
      </w:r>
      <w:proofErr w:type="spellEnd"/>
      <w:r w:rsidRPr="00781F11">
        <w:rPr>
          <w:sz w:val="24"/>
        </w:rPr>
        <w:t xml:space="preserve"> (UNESCO); Virginia Murray (UNISDR STAG); Marcus C. Oxley (GNDR); Kevin Ronan (IRDR Australia); and Johanna </w:t>
      </w:r>
      <w:proofErr w:type="spellStart"/>
      <w:r w:rsidRPr="00781F11">
        <w:rPr>
          <w:sz w:val="24"/>
        </w:rPr>
        <w:t>Suikkanen</w:t>
      </w:r>
      <w:proofErr w:type="spellEnd"/>
      <w:r w:rsidRPr="00781F11">
        <w:rPr>
          <w:sz w:val="24"/>
        </w:rPr>
        <w:t xml:space="preserve"> (UNEP-DTIE).</w:t>
      </w:r>
    </w:p>
    <w:p w:rsidR="00C11E50" w:rsidRPr="00781F11" w:rsidRDefault="00C11E50" w:rsidP="001963E9">
      <w:pPr>
        <w:pStyle w:val="ListParagraph"/>
        <w:ind w:left="360"/>
        <w:jc w:val="left"/>
        <w:rPr>
          <w:b/>
          <w:sz w:val="24"/>
        </w:rPr>
      </w:pPr>
    </w:p>
    <w:p w:rsidR="00C11E50" w:rsidRDefault="00C11E50" w:rsidP="00EA28D9">
      <w:pPr>
        <w:widowControl/>
        <w:rPr>
          <w:sz w:val="24"/>
        </w:rPr>
      </w:pPr>
      <w:r w:rsidRPr="00EA28D9">
        <w:rPr>
          <w:b/>
          <w:sz w:val="24"/>
        </w:rPr>
        <w:t>Apologies</w:t>
      </w:r>
      <w:r w:rsidRPr="00EA28D9">
        <w:rPr>
          <w:b/>
          <w:i/>
          <w:sz w:val="24"/>
        </w:rPr>
        <w:t>:</w:t>
      </w:r>
      <w:r w:rsidRPr="00EA28D9">
        <w:rPr>
          <w:sz w:val="24"/>
        </w:rPr>
        <w:t xml:space="preserve"> Irasema Alcántara-Ayala (Vice-Chair).</w:t>
      </w:r>
    </w:p>
    <w:p w:rsidR="005C5BFC" w:rsidRDefault="005C5BFC" w:rsidP="00EA28D9">
      <w:pPr>
        <w:widowControl/>
        <w:rPr>
          <w:sz w:val="24"/>
        </w:rPr>
      </w:pPr>
    </w:p>
    <w:p w:rsidR="005C5BFC" w:rsidRDefault="005C5BFC" w:rsidP="00EA28D9">
      <w:pPr>
        <w:widowControl/>
        <w:rPr>
          <w:sz w:val="24"/>
        </w:rPr>
      </w:pPr>
    </w:p>
    <w:p w:rsidR="005C5BFC" w:rsidRDefault="00AB78AD" w:rsidP="00EA28D9">
      <w:pPr>
        <w:widowControl/>
        <w:rPr>
          <w:noProof/>
          <w:sz w:val="24"/>
          <w:lang w:eastAsia="en-GB"/>
        </w:rPr>
      </w:pPr>
      <w:r>
        <w:rPr>
          <w:noProof/>
          <w:sz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85pt;height:1.45pt" o:hrpct="0" o:hralign="center" o:hr="t">
            <v:imagedata r:id="rId10" o:title="BD10219_"/>
          </v:shape>
        </w:pict>
      </w:r>
    </w:p>
    <w:p w:rsidR="005C5BFC" w:rsidRDefault="005C5BFC" w:rsidP="00EA28D9">
      <w:pPr>
        <w:widowControl/>
        <w:rPr>
          <w:noProof/>
          <w:sz w:val="24"/>
          <w:lang w:eastAsia="en-GB"/>
        </w:rPr>
      </w:pPr>
    </w:p>
    <w:p w:rsidR="005C5BFC" w:rsidRDefault="005C5BFC" w:rsidP="00EA28D9">
      <w:pPr>
        <w:widowControl/>
        <w:rPr>
          <w:noProof/>
          <w:sz w:val="24"/>
          <w:lang w:eastAsia="en-GB"/>
        </w:rPr>
      </w:pPr>
    </w:p>
    <w:p w:rsidR="00C11E50" w:rsidRPr="00781F11" w:rsidRDefault="00C11E50" w:rsidP="001963E9">
      <w:pPr>
        <w:rPr>
          <w:b/>
          <w:sz w:val="28"/>
          <w:u w:val="single"/>
        </w:rPr>
      </w:pPr>
      <w:r w:rsidRPr="00781F11">
        <w:rPr>
          <w:b/>
          <w:sz w:val="28"/>
          <w:u w:val="single"/>
        </w:rPr>
        <w:t>Item 1</w:t>
      </w:r>
      <w:r w:rsidRPr="00781F11">
        <w:rPr>
          <w:b/>
          <w:sz w:val="28"/>
        </w:rPr>
        <w:t xml:space="preserve">: </w:t>
      </w:r>
      <w:r w:rsidRPr="00781F11">
        <w:rPr>
          <w:b/>
          <w:sz w:val="28"/>
          <w:u w:val="single"/>
        </w:rPr>
        <w:t>Approval of the Agenda</w:t>
      </w:r>
    </w:p>
    <w:p w:rsidR="00C11E50" w:rsidRPr="00781F11" w:rsidRDefault="00C11E50" w:rsidP="001963E9">
      <w:pPr>
        <w:rPr>
          <w:sz w:val="24"/>
        </w:rPr>
      </w:pPr>
    </w:p>
    <w:p w:rsidR="00C11E50" w:rsidRPr="00781F11" w:rsidRDefault="00C11E50" w:rsidP="001963E9">
      <w:pPr>
        <w:rPr>
          <w:sz w:val="24"/>
        </w:rPr>
      </w:pPr>
      <w:r w:rsidRPr="00781F11">
        <w:rPr>
          <w:sz w:val="24"/>
        </w:rPr>
        <w:t xml:space="preserve">The SC Chair welcomed SC members, reminded them of the Terms of Reference </w:t>
      </w:r>
      <w:r>
        <w:rPr>
          <w:sz w:val="24"/>
        </w:rPr>
        <w:t xml:space="preserve">governing </w:t>
      </w:r>
      <w:r w:rsidRPr="00781F11">
        <w:rPr>
          <w:sz w:val="24"/>
        </w:rPr>
        <w:t>SC members</w:t>
      </w:r>
      <w:r>
        <w:rPr>
          <w:sz w:val="24"/>
        </w:rPr>
        <w:t>hip</w:t>
      </w:r>
      <w:r w:rsidRPr="00781F11">
        <w:rPr>
          <w:sz w:val="24"/>
        </w:rPr>
        <w:t>, and invited members to work closely</w:t>
      </w:r>
      <w:r>
        <w:rPr>
          <w:sz w:val="24"/>
        </w:rPr>
        <w:t xml:space="preserve"> with the IPO</w:t>
      </w:r>
      <w:r w:rsidRPr="00781F11">
        <w:rPr>
          <w:sz w:val="24"/>
        </w:rPr>
        <w:t xml:space="preserve"> during the three days</w:t>
      </w:r>
      <w:r>
        <w:rPr>
          <w:sz w:val="24"/>
        </w:rPr>
        <w:t xml:space="preserve"> of the meeting </w:t>
      </w:r>
      <w:r w:rsidRPr="00781F11">
        <w:rPr>
          <w:sz w:val="24"/>
        </w:rPr>
        <w:t xml:space="preserve">to ensure </w:t>
      </w:r>
      <w:r w:rsidR="006D23D7">
        <w:rPr>
          <w:sz w:val="24"/>
        </w:rPr>
        <w:t xml:space="preserve">the compilation of </w:t>
      </w:r>
      <w:r w:rsidRPr="00781F11">
        <w:rPr>
          <w:sz w:val="24"/>
        </w:rPr>
        <w:t xml:space="preserve">all relevant information </w:t>
      </w:r>
      <w:r>
        <w:rPr>
          <w:sz w:val="24"/>
        </w:rPr>
        <w:t>for the 2014 Annual Report.</w:t>
      </w:r>
    </w:p>
    <w:p w:rsidR="00C11E50" w:rsidRPr="00781F11" w:rsidRDefault="00C11E50" w:rsidP="001963E9">
      <w:pPr>
        <w:rPr>
          <w:sz w:val="24"/>
        </w:rPr>
      </w:pPr>
    </w:p>
    <w:p w:rsidR="00C11E50" w:rsidRDefault="00C11E50" w:rsidP="001963E9">
      <w:pPr>
        <w:rPr>
          <w:sz w:val="24"/>
        </w:rPr>
      </w:pPr>
      <w:r w:rsidRPr="00781F11">
        <w:rPr>
          <w:sz w:val="24"/>
        </w:rPr>
        <w:lastRenderedPageBreak/>
        <w:t xml:space="preserve">The SC Chair asked the ED to present the agenda for the meeting. SC members </w:t>
      </w:r>
      <w:r w:rsidR="006D23D7">
        <w:rPr>
          <w:sz w:val="24"/>
        </w:rPr>
        <w:t>were</w:t>
      </w:r>
      <w:r w:rsidRPr="00781F11">
        <w:rPr>
          <w:sz w:val="24"/>
        </w:rPr>
        <w:t xml:space="preserve"> in</w:t>
      </w:r>
      <w:r w:rsidR="006D23D7">
        <w:rPr>
          <w:sz w:val="24"/>
        </w:rPr>
        <w:t>vited to comment on the agenda</w:t>
      </w:r>
      <w:r w:rsidR="002576B3">
        <w:rPr>
          <w:sz w:val="24"/>
        </w:rPr>
        <w:t xml:space="preserve"> prior to the meeting</w:t>
      </w:r>
      <w:r w:rsidR="006D23D7">
        <w:rPr>
          <w:sz w:val="24"/>
        </w:rPr>
        <w:t xml:space="preserve">; however, no </w:t>
      </w:r>
      <w:r w:rsidRPr="00781F11">
        <w:rPr>
          <w:sz w:val="24"/>
        </w:rPr>
        <w:t xml:space="preserve">written comments </w:t>
      </w:r>
      <w:r w:rsidR="006D23D7">
        <w:rPr>
          <w:sz w:val="24"/>
        </w:rPr>
        <w:t>were</w:t>
      </w:r>
      <w:r w:rsidRPr="00781F11">
        <w:rPr>
          <w:sz w:val="24"/>
        </w:rPr>
        <w:t xml:space="preserve"> received.</w:t>
      </w:r>
    </w:p>
    <w:p w:rsidR="00D44D96" w:rsidRDefault="00D44D96" w:rsidP="001963E9">
      <w:pPr>
        <w:rPr>
          <w:sz w:val="24"/>
        </w:rPr>
      </w:pPr>
    </w:p>
    <w:p w:rsidR="00D44D96" w:rsidRDefault="00D44D96" w:rsidP="00D44D96">
      <w:pPr>
        <w:rPr>
          <w:b/>
          <w:sz w:val="24"/>
        </w:rPr>
      </w:pPr>
      <w:r w:rsidRPr="003B3426">
        <w:rPr>
          <w:b/>
          <w:sz w:val="24"/>
        </w:rPr>
        <w:t>Attachments:</w:t>
      </w:r>
    </w:p>
    <w:p w:rsidR="00D44D96" w:rsidRPr="003B3426" w:rsidRDefault="00D44D96" w:rsidP="00D44D96">
      <w:pPr>
        <w:rPr>
          <w:b/>
          <w:sz w:val="24"/>
        </w:rPr>
      </w:pPr>
    </w:p>
    <w:p w:rsidR="00D44D96" w:rsidRDefault="00D44D96" w:rsidP="00D44D96">
      <w:pPr>
        <w:pStyle w:val="ListParagraph"/>
        <w:numPr>
          <w:ilvl w:val="1"/>
          <w:numId w:val="1"/>
        </w:numPr>
        <w:rPr>
          <w:sz w:val="24"/>
        </w:rPr>
      </w:pPr>
      <w:r w:rsidRPr="00F2155E">
        <w:rPr>
          <w:sz w:val="24"/>
        </w:rPr>
        <w:t>Practical Arrangements for the 12</w:t>
      </w:r>
      <w:r w:rsidRPr="00FE5D7A">
        <w:rPr>
          <w:sz w:val="24"/>
          <w:vertAlign w:val="superscript"/>
        </w:rPr>
        <w:t>th</w:t>
      </w:r>
      <w:r>
        <w:rPr>
          <w:sz w:val="24"/>
        </w:rPr>
        <w:t xml:space="preserve"> </w:t>
      </w:r>
      <w:r w:rsidRPr="00F2155E">
        <w:rPr>
          <w:sz w:val="24"/>
        </w:rPr>
        <w:t>IRDR SC meeting</w:t>
      </w:r>
    </w:p>
    <w:p w:rsidR="00D44D96" w:rsidRPr="00F2155E" w:rsidRDefault="00D44D96" w:rsidP="00D44D96">
      <w:pPr>
        <w:pStyle w:val="ListParagraph"/>
        <w:numPr>
          <w:ilvl w:val="1"/>
          <w:numId w:val="1"/>
        </w:numPr>
        <w:rPr>
          <w:sz w:val="24"/>
        </w:rPr>
      </w:pPr>
      <w:r w:rsidRPr="00F2155E">
        <w:rPr>
          <w:sz w:val="24"/>
        </w:rPr>
        <w:t>Agenda for the 12</w:t>
      </w:r>
      <w:r w:rsidRPr="00FE5D7A">
        <w:rPr>
          <w:sz w:val="24"/>
          <w:vertAlign w:val="superscript"/>
        </w:rPr>
        <w:t>th</w:t>
      </w:r>
      <w:r>
        <w:rPr>
          <w:sz w:val="24"/>
        </w:rPr>
        <w:t xml:space="preserve"> </w:t>
      </w:r>
      <w:r w:rsidRPr="00F2155E">
        <w:rPr>
          <w:sz w:val="24"/>
        </w:rPr>
        <w:t>IRDR SC meeting</w:t>
      </w:r>
    </w:p>
    <w:p w:rsidR="00D44D96" w:rsidRPr="00F2155E" w:rsidRDefault="00D44D96" w:rsidP="00D44D96">
      <w:pPr>
        <w:pStyle w:val="ListParagraph"/>
        <w:numPr>
          <w:ilvl w:val="1"/>
          <w:numId w:val="1"/>
        </w:numPr>
        <w:rPr>
          <w:sz w:val="24"/>
        </w:rPr>
      </w:pPr>
      <w:r w:rsidRPr="00F2155E">
        <w:rPr>
          <w:sz w:val="24"/>
        </w:rPr>
        <w:t>List of Participants for the 12</w:t>
      </w:r>
      <w:r w:rsidRPr="00FE5D7A">
        <w:rPr>
          <w:sz w:val="24"/>
          <w:vertAlign w:val="superscript"/>
        </w:rPr>
        <w:t>th</w:t>
      </w:r>
      <w:r>
        <w:rPr>
          <w:sz w:val="24"/>
        </w:rPr>
        <w:t xml:space="preserve"> </w:t>
      </w:r>
      <w:r w:rsidRPr="00F2155E">
        <w:rPr>
          <w:sz w:val="24"/>
        </w:rPr>
        <w:t>IRDR SC meeting</w:t>
      </w:r>
    </w:p>
    <w:p w:rsidR="00D44D96" w:rsidRDefault="00D44D96" w:rsidP="00D44D96">
      <w:pPr>
        <w:numPr>
          <w:ilvl w:val="1"/>
          <w:numId w:val="1"/>
        </w:numPr>
        <w:rPr>
          <w:sz w:val="24"/>
        </w:rPr>
      </w:pPr>
      <w:r w:rsidRPr="00F2155E">
        <w:rPr>
          <w:sz w:val="24"/>
        </w:rPr>
        <w:t>Terms of Reference of the IRDR SC members</w:t>
      </w:r>
    </w:p>
    <w:p w:rsidR="00D44D96" w:rsidRPr="003B3426" w:rsidRDefault="00D44D96" w:rsidP="00D44D96">
      <w:pPr>
        <w:rPr>
          <w:sz w:val="24"/>
        </w:rPr>
      </w:pPr>
    </w:p>
    <w:tbl>
      <w:tblPr>
        <w:tblStyle w:val="TableGrid"/>
        <w:tblW w:w="0" w:type="auto"/>
        <w:tblLook w:val="04A0" w:firstRow="1" w:lastRow="0" w:firstColumn="1" w:lastColumn="0" w:noHBand="0" w:noVBand="1"/>
      </w:tblPr>
      <w:tblGrid>
        <w:gridCol w:w="9242"/>
      </w:tblGrid>
      <w:tr w:rsidR="00C11E50" w:rsidRPr="00781F11" w:rsidTr="00DD3759">
        <w:tc>
          <w:tcPr>
            <w:tcW w:w="9242" w:type="dxa"/>
          </w:tcPr>
          <w:p w:rsidR="00DD3759" w:rsidRDefault="00DD3759" w:rsidP="001963E9">
            <w:pPr>
              <w:rPr>
                <w:b/>
                <w:sz w:val="24"/>
              </w:rPr>
            </w:pPr>
          </w:p>
          <w:p w:rsidR="00C11E50" w:rsidRDefault="00C11E50" w:rsidP="001963E9">
            <w:pPr>
              <w:rPr>
                <w:b/>
                <w:sz w:val="24"/>
              </w:rPr>
            </w:pPr>
            <w:r w:rsidRPr="00781F11">
              <w:rPr>
                <w:b/>
                <w:sz w:val="24"/>
              </w:rPr>
              <w:t>Decisions:</w:t>
            </w:r>
          </w:p>
          <w:p w:rsidR="00C11E50" w:rsidRPr="00781F11" w:rsidRDefault="00C11E50" w:rsidP="001963E9">
            <w:pPr>
              <w:rPr>
                <w:b/>
                <w:sz w:val="24"/>
              </w:rPr>
            </w:pPr>
          </w:p>
          <w:p w:rsidR="00C11E50" w:rsidRDefault="00C11E50" w:rsidP="006A737F">
            <w:pPr>
              <w:pStyle w:val="ListParagraph"/>
              <w:numPr>
                <w:ilvl w:val="1"/>
                <w:numId w:val="2"/>
              </w:numPr>
              <w:rPr>
                <w:sz w:val="24"/>
              </w:rPr>
            </w:pPr>
            <w:r w:rsidRPr="00781F11">
              <w:rPr>
                <w:sz w:val="24"/>
              </w:rPr>
              <w:t xml:space="preserve">The SC </w:t>
            </w:r>
            <w:r w:rsidRPr="00781F11">
              <w:rPr>
                <w:sz w:val="24"/>
                <w:u w:val="single"/>
              </w:rPr>
              <w:t>approved</w:t>
            </w:r>
            <w:r w:rsidRPr="00781F11">
              <w:rPr>
                <w:sz w:val="24"/>
              </w:rPr>
              <w:t xml:space="preserve"> the agenda, adding th</w:t>
            </w:r>
            <w:r w:rsidR="00E95FB0">
              <w:rPr>
                <w:sz w:val="24"/>
              </w:rPr>
              <w:t xml:space="preserve">e items: IRDR Conference 2016; </w:t>
            </w:r>
            <w:r w:rsidR="001963E9">
              <w:rPr>
                <w:sz w:val="24"/>
              </w:rPr>
              <w:t xml:space="preserve">IRDR </w:t>
            </w:r>
            <w:proofErr w:type="spellStart"/>
            <w:r w:rsidRPr="00781F11">
              <w:rPr>
                <w:sz w:val="24"/>
              </w:rPr>
              <w:t>ICoE</w:t>
            </w:r>
            <w:proofErr w:type="spellEnd"/>
            <w:r w:rsidR="001963E9">
              <w:rPr>
                <w:sz w:val="24"/>
              </w:rPr>
              <w:t>-RIA (</w:t>
            </w:r>
            <w:r w:rsidRPr="00781F11">
              <w:rPr>
                <w:sz w:val="24"/>
              </w:rPr>
              <w:t>London</w:t>
            </w:r>
            <w:r w:rsidR="001963E9">
              <w:rPr>
                <w:sz w:val="24"/>
              </w:rPr>
              <w:t>)</w:t>
            </w:r>
            <w:r w:rsidRPr="00781F11">
              <w:rPr>
                <w:sz w:val="24"/>
              </w:rPr>
              <w:t>; and moving Item 8 (Communications Plan) to Day 3.</w:t>
            </w:r>
          </w:p>
          <w:p w:rsidR="00C11E50" w:rsidRDefault="00C11E50" w:rsidP="006A737F">
            <w:pPr>
              <w:pStyle w:val="ListParagraph"/>
              <w:numPr>
                <w:ilvl w:val="1"/>
                <w:numId w:val="2"/>
              </w:numPr>
              <w:rPr>
                <w:sz w:val="24"/>
              </w:rPr>
            </w:pPr>
            <w:r w:rsidRPr="00781F11">
              <w:rPr>
                <w:sz w:val="24"/>
              </w:rPr>
              <w:t xml:space="preserve">The SC </w:t>
            </w:r>
            <w:r w:rsidRPr="00781F11">
              <w:rPr>
                <w:sz w:val="24"/>
                <w:u w:val="single"/>
              </w:rPr>
              <w:t>decided</w:t>
            </w:r>
            <w:r w:rsidRPr="00781F11">
              <w:rPr>
                <w:sz w:val="24"/>
              </w:rPr>
              <w:t xml:space="preserve"> to advance the reporting from </w:t>
            </w:r>
            <w:r>
              <w:rPr>
                <w:sz w:val="24"/>
              </w:rPr>
              <w:t xml:space="preserve">the </w:t>
            </w:r>
            <w:r w:rsidRPr="00781F11">
              <w:rPr>
                <w:sz w:val="24"/>
              </w:rPr>
              <w:t>WG break-out</w:t>
            </w:r>
            <w:r>
              <w:rPr>
                <w:sz w:val="24"/>
              </w:rPr>
              <w:t xml:space="preserve"> (Item 3)</w:t>
            </w:r>
            <w:r w:rsidRPr="00781F11">
              <w:rPr>
                <w:sz w:val="24"/>
              </w:rPr>
              <w:t xml:space="preserve">, as </w:t>
            </w:r>
            <w:r>
              <w:rPr>
                <w:sz w:val="24"/>
              </w:rPr>
              <w:t xml:space="preserve">S. Cutter and </w:t>
            </w:r>
            <w:r w:rsidRPr="00781F11">
              <w:rPr>
                <w:sz w:val="24"/>
              </w:rPr>
              <w:t xml:space="preserve">D. Ehrlich and S. </w:t>
            </w:r>
            <w:proofErr w:type="spellStart"/>
            <w:r w:rsidRPr="00781F11">
              <w:rPr>
                <w:sz w:val="24"/>
              </w:rPr>
              <w:t>Zlatanova</w:t>
            </w:r>
            <w:proofErr w:type="spellEnd"/>
            <w:r w:rsidRPr="00781F11">
              <w:rPr>
                <w:sz w:val="24"/>
              </w:rPr>
              <w:t xml:space="preserve"> (reporting on AIRDR and DATA respectively) would be unable to attend the strategy session on Day 3.</w:t>
            </w:r>
          </w:p>
          <w:p w:rsidR="001963E9" w:rsidRPr="001963E9" w:rsidRDefault="001963E9" w:rsidP="001963E9">
            <w:pPr>
              <w:rPr>
                <w:sz w:val="24"/>
              </w:rPr>
            </w:pPr>
          </w:p>
        </w:tc>
      </w:tr>
    </w:tbl>
    <w:p w:rsidR="00C11E50" w:rsidRDefault="00C11E50" w:rsidP="001963E9">
      <w:pPr>
        <w:rPr>
          <w:b/>
          <w:sz w:val="24"/>
          <w:u w:val="single"/>
        </w:rPr>
      </w:pPr>
    </w:p>
    <w:p w:rsidR="00284DD6" w:rsidRDefault="00284DD6" w:rsidP="001963E9">
      <w:pPr>
        <w:rPr>
          <w:b/>
          <w:sz w:val="24"/>
          <w:u w:val="single"/>
        </w:rPr>
      </w:pPr>
    </w:p>
    <w:p w:rsidR="001963E9" w:rsidRDefault="00AB78AD" w:rsidP="001963E9">
      <w:pPr>
        <w:rPr>
          <w:b/>
          <w:sz w:val="24"/>
          <w:u w:val="single"/>
        </w:rPr>
      </w:pPr>
      <w:r>
        <w:rPr>
          <w:noProof/>
          <w:sz w:val="24"/>
          <w:lang w:eastAsia="en-GB"/>
        </w:rPr>
        <w:pict>
          <v:shape id="_x0000_i1026" type="#_x0000_t75" style="width:450.85pt;height:1.45pt" o:hrpct="0" o:hralign="center" o:hr="t">
            <v:imagedata r:id="rId10" o:title="BD10219_"/>
          </v:shape>
        </w:pict>
      </w:r>
    </w:p>
    <w:p w:rsidR="00C11E50" w:rsidRDefault="00C11E50" w:rsidP="001963E9">
      <w:pPr>
        <w:rPr>
          <w:b/>
          <w:sz w:val="24"/>
          <w:u w:val="single"/>
        </w:rPr>
      </w:pPr>
    </w:p>
    <w:p w:rsidR="00EA28D9" w:rsidRDefault="00EA28D9" w:rsidP="001963E9">
      <w:pPr>
        <w:rPr>
          <w:b/>
          <w:sz w:val="24"/>
          <w:u w:val="single"/>
        </w:rPr>
      </w:pPr>
    </w:p>
    <w:p w:rsidR="00C11E50" w:rsidRPr="00E1049E" w:rsidRDefault="00C11E50" w:rsidP="001963E9">
      <w:pPr>
        <w:rPr>
          <w:b/>
          <w:sz w:val="28"/>
          <w:u w:val="single"/>
        </w:rPr>
      </w:pPr>
      <w:r w:rsidRPr="00E1049E">
        <w:rPr>
          <w:b/>
          <w:sz w:val="28"/>
          <w:u w:val="single"/>
        </w:rPr>
        <w:t>Item 2</w:t>
      </w:r>
      <w:r w:rsidRPr="00E1049E">
        <w:rPr>
          <w:b/>
          <w:sz w:val="28"/>
        </w:rPr>
        <w:t xml:space="preserve">: </w:t>
      </w:r>
      <w:r w:rsidRPr="00E1049E">
        <w:rPr>
          <w:b/>
          <w:sz w:val="28"/>
          <w:u w:val="single"/>
        </w:rPr>
        <w:t>Approval of 11</w:t>
      </w:r>
      <w:r w:rsidRPr="00E1049E">
        <w:rPr>
          <w:b/>
          <w:sz w:val="28"/>
          <w:u w:val="single"/>
          <w:vertAlign w:val="superscript"/>
        </w:rPr>
        <w:t>th</w:t>
      </w:r>
      <w:r w:rsidRPr="00E1049E">
        <w:rPr>
          <w:b/>
          <w:sz w:val="28"/>
          <w:u w:val="single"/>
        </w:rPr>
        <w:t xml:space="preserve"> SC Meeting Report</w:t>
      </w:r>
    </w:p>
    <w:p w:rsidR="00C11E50" w:rsidRPr="00781F11" w:rsidRDefault="00C11E50" w:rsidP="001963E9">
      <w:pPr>
        <w:rPr>
          <w:sz w:val="24"/>
        </w:rPr>
      </w:pPr>
    </w:p>
    <w:p w:rsidR="00C11E50" w:rsidRPr="00781F11" w:rsidRDefault="00C11E50" w:rsidP="001963E9">
      <w:pPr>
        <w:rPr>
          <w:sz w:val="24"/>
        </w:rPr>
      </w:pPr>
      <w:r w:rsidRPr="00781F11">
        <w:rPr>
          <w:sz w:val="24"/>
        </w:rPr>
        <w:t>The SC Chair presented the draft report of the 11</w:t>
      </w:r>
      <w:r w:rsidRPr="00781F11">
        <w:rPr>
          <w:sz w:val="24"/>
          <w:vertAlign w:val="superscript"/>
        </w:rPr>
        <w:t>th</w:t>
      </w:r>
      <w:r w:rsidRPr="00781F11">
        <w:rPr>
          <w:sz w:val="24"/>
        </w:rPr>
        <w:t xml:space="preserve"> SC meeting, which </w:t>
      </w:r>
      <w:r>
        <w:rPr>
          <w:sz w:val="24"/>
        </w:rPr>
        <w:t>was</w:t>
      </w:r>
      <w:r w:rsidRPr="00781F11">
        <w:rPr>
          <w:sz w:val="24"/>
        </w:rPr>
        <w:t xml:space="preserve"> circulated prior to the meeting.  No requests for modifications were received.</w:t>
      </w:r>
    </w:p>
    <w:p w:rsidR="00C11E50" w:rsidRPr="00781F11" w:rsidRDefault="00C11E50" w:rsidP="001963E9">
      <w:pPr>
        <w:rPr>
          <w:sz w:val="24"/>
        </w:rPr>
      </w:pPr>
    </w:p>
    <w:p w:rsidR="00C11E50" w:rsidRPr="00A82401" w:rsidRDefault="00C11E50" w:rsidP="00AB267E">
      <w:pPr>
        <w:pStyle w:val="ListParagraph"/>
        <w:numPr>
          <w:ilvl w:val="0"/>
          <w:numId w:val="51"/>
        </w:numPr>
        <w:rPr>
          <w:b/>
          <w:sz w:val="24"/>
        </w:rPr>
      </w:pPr>
      <w:r w:rsidRPr="00A82401">
        <w:rPr>
          <w:b/>
          <w:sz w:val="24"/>
        </w:rPr>
        <w:t>Review of actions decided on at the 11</w:t>
      </w:r>
      <w:r w:rsidRPr="00A82401">
        <w:rPr>
          <w:b/>
          <w:sz w:val="24"/>
          <w:vertAlign w:val="superscript"/>
        </w:rPr>
        <w:t>th</w:t>
      </w:r>
      <w:r w:rsidRPr="00A82401">
        <w:rPr>
          <w:b/>
          <w:sz w:val="24"/>
        </w:rPr>
        <w:t xml:space="preserve"> SC meeting</w:t>
      </w:r>
    </w:p>
    <w:p w:rsidR="00C11E50" w:rsidRPr="00781F11" w:rsidRDefault="00C11E50" w:rsidP="001963E9">
      <w:pPr>
        <w:rPr>
          <w:sz w:val="24"/>
        </w:rPr>
      </w:pPr>
    </w:p>
    <w:p w:rsidR="001963E9" w:rsidRDefault="00C11E50" w:rsidP="001963E9">
      <w:pPr>
        <w:rPr>
          <w:sz w:val="24"/>
        </w:rPr>
      </w:pPr>
      <w:r w:rsidRPr="00781F11">
        <w:rPr>
          <w:sz w:val="24"/>
        </w:rPr>
        <w:t xml:space="preserve">The SC Chair invited JSO </w:t>
      </w:r>
      <w:r>
        <w:rPr>
          <w:sz w:val="24"/>
        </w:rPr>
        <w:t>K.</w:t>
      </w:r>
      <w:r w:rsidRPr="00781F11">
        <w:rPr>
          <w:sz w:val="24"/>
        </w:rPr>
        <w:t xml:space="preserve"> Morris to give an overview of actions decided at the 11</w:t>
      </w:r>
      <w:r w:rsidRPr="00781F11">
        <w:rPr>
          <w:sz w:val="24"/>
          <w:vertAlign w:val="superscript"/>
        </w:rPr>
        <w:t>th</w:t>
      </w:r>
      <w:r w:rsidRPr="00781F11">
        <w:rPr>
          <w:sz w:val="24"/>
        </w:rPr>
        <w:t xml:space="preserve"> SC meeting and contained in the meeting report.</w:t>
      </w:r>
      <w:r w:rsidR="001963E9">
        <w:rPr>
          <w:sz w:val="24"/>
        </w:rPr>
        <w:t xml:space="preserve"> </w:t>
      </w:r>
    </w:p>
    <w:p w:rsidR="001963E9" w:rsidRDefault="001963E9" w:rsidP="001963E9">
      <w:pPr>
        <w:rPr>
          <w:sz w:val="24"/>
        </w:rPr>
      </w:pPr>
    </w:p>
    <w:p w:rsidR="00C11E50" w:rsidRPr="00781F11" w:rsidRDefault="00C11E50" w:rsidP="001963E9">
      <w:pPr>
        <w:rPr>
          <w:sz w:val="24"/>
        </w:rPr>
      </w:pPr>
      <w:r w:rsidRPr="00781F11">
        <w:rPr>
          <w:sz w:val="24"/>
        </w:rPr>
        <w:t>One set of comments focuse</w:t>
      </w:r>
      <w:r>
        <w:rPr>
          <w:sz w:val="24"/>
        </w:rPr>
        <w:t xml:space="preserve">d on the redesign of </w:t>
      </w:r>
      <w:proofErr w:type="spellStart"/>
      <w:r>
        <w:rPr>
          <w:sz w:val="24"/>
        </w:rPr>
        <w:t>MoUs</w:t>
      </w:r>
      <w:proofErr w:type="spellEnd"/>
      <w:r>
        <w:rPr>
          <w:sz w:val="24"/>
        </w:rPr>
        <w:t xml:space="preserve"> with IRDR International Centres of Excellence (</w:t>
      </w:r>
      <w:proofErr w:type="spellStart"/>
      <w:r>
        <w:rPr>
          <w:sz w:val="24"/>
        </w:rPr>
        <w:t>ICoE</w:t>
      </w:r>
      <w:r w:rsidRPr="00781F11">
        <w:rPr>
          <w:sz w:val="24"/>
        </w:rPr>
        <w:t>s</w:t>
      </w:r>
      <w:proofErr w:type="spellEnd"/>
      <w:r w:rsidRPr="00781F11">
        <w:rPr>
          <w:sz w:val="24"/>
        </w:rPr>
        <w:t>), insisting on respect for Terms of Reference</w:t>
      </w:r>
      <w:r w:rsidR="001963E9">
        <w:rPr>
          <w:sz w:val="24"/>
        </w:rPr>
        <w:t xml:space="preserve"> (</w:t>
      </w:r>
      <w:proofErr w:type="spellStart"/>
      <w:r w:rsidR="001963E9">
        <w:rPr>
          <w:sz w:val="24"/>
        </w:rPr>
        <w:t>ToRs</w:t>
      </w:r>
      <w:proofErr w:type="spellEnd"/>
      <w:r w:rsidR="001963E9">
        <w:rPr>
          <w:sz w:val="24"/>
        </w:rPr>
        <w:t>)</w:t>
      </w:r>
      <w:r w:rsidRPr="00781F11">
        <w:rPr>
          <w:sz w:val="24"/>
        </w:rPr>
        <w:t xml:space="preserve"> incl</w:t>
      </w:r>
      <w:r>
        <w:rPr>
          <w:sz w:val="24"/>
        </w:rPr>
        <w:t>uding</w:t>
      </w:r>
      <w:r w:rsidRPr="00781F11">
        <w:rPr>
          <w:sz w:val="24"/>
        </w:rPr>
        <w:t xml:space="preserve"> finance, activity reports, establishment of an International Advisory Board, etc.</w:t>
      </w:r>
    </w:p>
    <w:p w:rsidR="00C11E50" w:rsidRDefault="00C11E50" w:rsidP="001963E9">
      <w:pPr>
        <w:rPr>
          <w:sz w:val="24"/>
        </w:rPr>
      </w:pPr>
    </w:p>
    <w:p w:rsidR="00C11E50" w:rsidRDefault="00C11E50" w:rsidP="001963E9">
      <w:pPr>
        <w:rPr>
          <w:sz w:val="24"/>
        </w:rPr>
      </w:pPr>
      <w:r w:rsidRPr="00781F11">
        <w:rPr>
          <w:sz w:val="24"/>
        </w:rPr>
        <w:t xml:space="preserve">Another set of comments touched upon the interactions with </w:t>
      </w:r>
      <w:r>
        <w:rPr>
          <w:sz w:val="24"/>
        </w:rPr>
        <w:t xml:space="preserve">the </w:t>
      </w:r>
      <w:r w:rsidRPr="00781F11">
        <w:rPr>
          <w:sz w:val="24"/>
        </w:rPr>
        <w:t xml:space="preserve">Future Earth </w:t>
      </w:r>
      <w:r w:rsidR="00EA28D9">
        <w:rPr>
          <w:sz w:val="24"/>
        </w:rPr>
        <w:t xml:space="preserve">(FE) </w:t>
      </w:r>
      <w:r w:rsidRPr="00781F11">
        <w:rPr>
          <w:sz w:val="24"/>
        </w:rPr>
        <w:t>programme</w:t>
      </w:r>
      <w:r w:rsidR="00EA28D9">
        <w:rPr>
          <w:sz w:val="24"/>
        </w:rPr>
        <w:t>. Considering the potential for synergies, t</w:t>
      </w:r>
      <w:r w:rsidRPr="00781F11">
        <w:rPr>
          <w:sz w:val="24"/>
        </w:rPr>
        <w:t xml:space="preserve">he </w:t>
      </w:r>
      <w:r w:rsidR="00EA28D9">
        <w:rPr>
          <w:sz w:val="24"/>
        </w:rPr>
        <w:t>SC requested</w:t>
      </w:r>
      <w:r w:rsidRPr="00781F11">
        <w:rPr>
          <w:sz w:val="24"/>
        </w:rPr>
        <w:t xml:space="preserve"> that ICSU </w:t>
      </w:r>
      <w:r w:rsidR="00EA28D9">
        <w:rPr>
          <w:sz w:val="24"/>
        </w:rPr>
        <w:t xml:space="preserve">propose </w:t>
      </w:r>
      <w:r w:rsidRPr="00781F11">
        <w:rPr>
          <w:sz w:val="24"/>
        </w:rPr>
        <w:t xml:space="preserve">a mutual representation </w:t>
      </w:r>
      <w:r w:rsidR="00EA28D9">
        <w:rPr>
          <w:sz w:val="24"/>
        </w:rPr>
        <w:t>(</w:t>
      </w:r>
      <w:proofErr w:type="spellStart"/>
      <w:r w:rsidR="00EA28D9">
        <w:rPr>
          <w:sz w:val="24"/>
        </w:rPr>
        <w:t>observership</w:t>
      </w:r>
      <w:proofErr w:type="spellEnd"/>
      <w:r w:rsidR="00EA28D9">
        <w:rPr>
          <w:sz w:val="24"/>
        </w:rPr>
        <w:t xml:space="preserve">) </w:t>
      </w:r>
      <w:r w:rsidRPr="00781F11">
        <w:rPr>
          <w:sz w:val="24"/>
        </w:rPr>
        <w:t>of its programmes on the</w:t>
      </w:r>
      <w:r w:rsidR="00EA28D9">
        <w:rPr>
          <w:sz w:val="24"/>
        </w:rPr>
        <w:t>ir</w:t>
      </w:r>
      <w:r w:rsidRPr="00781F11">
        <w:rPr>
          <w:sz w:val="24"/>
        </w:rPr>
        <w:t xml:space="preserve"> respec</w:t>
      </w:r>
      <w:r>
        <w:rPr>
          <w:sz w:val="24"/>
        </w:rPr>
        <w:t>tive Science Committee</w:t>
      </w:r>
      <w:r w:rsidRPr="00781F11">
        <w:rPr>
          <w:sz w:val="24"/>
        </w:rPr>
        <w:t xml:space="preserve">s to ensure an adequate level of inter-programme collaboration. It was suggested that this request be supported by both </w:t>
      </w:r>
      <w:r>
        <w:rPr>
          <w:sz w:val="24"/>
        </w:rPr>
        <w:t>C</w:t>
      </w:r>
      <w:r w:rsidRPr="00781F11">
        <w:rPr>
          <w:sz w:val="24"/>
        </w:rPr>
        <w:t>o-</w:t>
      </w:r>
      <w:r>
        <w:rPr>
          <w:sz w:val="24"/>
        </w:rPr>
        <w:t>S</w:t>
      </w:r>
      <w:r w:rsidRPr="00781F11">
        <w:rPr>
          <w:sz w:val="24"/>
        </w:rPr>
        <w:t>ponsors concer</w:t>
      </w:r>
      <w:r>
        <w:rPr>
          <w:sz w:val="24"/>
        </w:rPr>
        <w:t>n</w:t>
      </w:r>
      <w:r w:rsidRPr="00781F11">
        <w:rPr>
          <w:sz w:val="24"/>
        </w:rPr>
        <w:t>ed</w:t>
      </w:r>
      <w:r>
        <w:rPr>
          <w:sz w:val="24"/>
        </w:rPr>
        <w:t>:</w:t>
      </w:r>
      <w:r w:rsidRPr="00781F11">
        <w:rPr>
          <w:sz w:val="24"/>
        </w:rPr>
        <w:t xml:space="preserve"> ICSU and ISSC.</w:t>
      </w:r>
    </w:p>
    <w:p w:rsidR="00284DD6" w:rsidRDefault="00284DD6" w:rsidP="001963E9">
      <w:pPr>
        <w:rPr>
          <w:sz w:val="24"/>
        </w:rPr>
      </w:pPr>
    </w:p>
    <w:p w:rsidR="00284DD6" w:rsidRPr="00DB776E" w:rsidRDefault="00284DD6" w:rsidP="00284DD6">
      <w:pPr>
        <w:rPr>
          <w:b/>
          <w:sz w:val="24"/>
        </w:rPr>
      </w:pPr>
      <w:r w:rsidRPr="00DB776E">
        <w:rPr>
          <w:b/>
          <w:sz w:val="24"/>
        </w:rPr>
        <w:t>Attachments:</w:t>
      </w:r>
    </w:p>
    <w:p w:rsidR="00284DD6" w:rsidRPr="00DB776E" w:rsidRDefault="00284DD6" w:rsidP="00284DD6">
      <w:pPr>
        <w:rPr>
          <w:sz w:val="24"/>
        </w:rPr>
      </w:pPr>
    </w:p>
    <w:p w:rsidR="00284DD6" w:rsidRDefault="00284DD6" w:rsidP="00284DD6">
      <w:pPr>
        <w:pStyle w:val="ListParagraph"/>
        <w:numPr>
          <w:ilvl w:val="0"/>
          <w:numId w:val="3"/>
        </w:numPr>
        <w:rPr>
          <w:sz w:val="24"/>
        </w:rPr>
      </w:pPr>
      <w:r w:rsidRPr="00DB776E">
        <w:rPr>
          <w:sz w:val="24"/>
        </w:rPr>
        <w:t>Draft Meeting Report of the 11</w:t>
      </w:r>
      <w:r w:rsidRPr="00964E85">
        <w:rPr>
          <w:sz w:val="24"/>
          <w:vertAlign w:val="superscript"/>
        </w:rPr>
        <w:t>th</w:t>
      </w:r>
      <w:r>
        <w:rPr>
          <w:sz w:val="24"/>
        </w:rPr>
        <w:t xml:space="preserve"> </w:t>
      </w:r>
      <w:r w:rsidRPr="00DB776E">
        <w:rPr>
          <w:sz w:val="24"/>
        </w:rPr>
        <w:t>IRDR SC meeting</w:t>
      </w:r>
    </w:p>
    <w:p w:rsidR="00284DD6" w:rsidRPr="00DB776E" w:rsidRDefault="00284DD6" w:rsidP="00284DD6">
      <w:pPr>
        <w:pStyle w:val="ListParagraph"/>
        <w:numPr>
          <w:ilvl w:val="0"/>
          <w:numId w:val="3"/>
        </w:numPr>
        <w:rPr>
          <w:sz w:val="24"/>
        </w:rPr>
      </w:pPr>
      <w:r w:rsidRPr="00DB776E">
        <w:rPr>
          <w:sz w:val="24"/>
        </w:rPr>
        <w:t>Overview over actions decided on at the 11</w:t>
      </w:r>
      <w:r w:rsidRPr="00964E85">
        <w:rPr>
          <w:sz w:val="24"/>
          <w:vertAlign w:val="superscript"/>
        </w:rPr>
        <w:t>th</w:t>
      </w:r>
      <w:r>
        <w:rPr>
          <w:sz w:val="24"/>
        </w:rPr>
        <w:t xml:space="preserve"> </w:t>
      </w:r>
      <w:r w:rsidRPr="00DB776E">
        <w:rPr>
          <w:sz w:val="24"/>
        </w:rPr>
        <w:t>IRDR SC meeting</w:t>
      </w:r>
    </w:p>
    <w:p w:rsidR="00C11E50" w:rsidRDefault="00C11E50" w:rsidP="001963E9">
      <w:pPr>
        <w:rPr>
          <w:sz w:val="24"/>
        </w:rPr>
      </w:pPr>
    </w:p>
    <w:tbl>
      <w:tblPr>
        <w:tblStyle w:val="TableGrid"/>
        <w:tblW w:w="0" w:type="auto"/>
        <w:tblLook w:val="04A0" w:firstRow="1" w:lastRow="0" w:firstColumn="1" w:lastColumn="0" w:noHBand="0" w:noVBand="1"/>
      </w:tblPr>
      <w:tblGrid>
        <w:gridCol w:w="9242"/>
      </w:tblGrid>
      <w:tr w:rsidR="00C11E50" w:rsidRPr="00E5338B" w:rsidTr="009A5702">
        <w:tc>
          <w:tcPr>
            <w:tcW w:w="9242" w:type="dxa"/>
          </w:tcPr>
          <w:p w:rsidR="00EA28D9" w:rsidRDefault="00EA28D9" w:rsidP="001963E9">
            <w:pPr>
              <w:rPr>
                <w:b/>
                <w:sz w:val="24"/>
              </w:rPr>
            </w:pPr>
          </w:p>
          <w:p w:rsidR="00C11E50" w:rsidRPr="00DB776E" w:rsidRDefault="00C11E50" w:rsidP="001963E9">
            <w:pPr>
              <w:rPr>
                <w:b/>
                <w:sz w:val="24"/>
              </w:rPr>
            </w:pPr>
            <w:r>
              <w:rPr>
                <w:b/>
                <w:sz w:val="24"/>
              </w:rPr>
              <w:t>Decis</w:t>
            </w:r>
            <w:r w:rsidRPr="00DB776E">
              <w:rPr>
                <w:b/>
                <w:sz w:val="24"/>
              </w:rPr>
              <w:t>ions:</w:t>
            </w:r>
          </w:p>
          <w:p w:rsidR="00C11E50" w:rsidRDefault="00C11E50" w:rsidP="001963E9">
            <w:pPr>
              <w:rPr>
                <w:sz w:val="24"/>
              </w:rPr>
            </w:pPr>
          </w:p>
          <w:p w:rsidR="00C11E50" w:rsidRDefault="00C11E50" w:rsidP="00AB267E">
            <w:pPr>
              <w:pStyle w:val="ListParagraph"/>
              <w:numPr>
                <w:ilvl w:val="0"/>
                <w:numId w:val="23"/>
              </w:numPr>
              <w:rPr>
                <w:sz w:val="24"/>
              </w:rPr>
            </w:pPr>
            <w:r w:rsidRPr="00E1049E">
              <w:rPr>
                <w:sz w:val="24"/>
              </w:rPr>
              <w:t xml:space="preserve">The SC </w:t>
            </w:r>
            <w:r w:rsidRPr="00E1049E">
              <w:rPr>
                <w:sz w:val="24"/>
                <w:u w:val="single"/>
              </w:rPr>
              <w:t>approved</w:t>
            </w:r>
            <w:r w:rsidRPr="00E1049E">
              <w:rPr>
                <w:sz w:val="24"/>
              </w:rPr>
              <w:t xml:space="preserve"> the report of the 11</w:t>
            </w:r>
            <w:r w:rsidRPr="00E1049E">
              <w:rPr>
                <w:sz w:val="24"/>
                <w:vertAlign w:val="superscript"/>
              </w:rPr>
              <w:t>th</w:t>
            </w:r>
            <w:r w:rsidRPr="00E1049E">
              <w:rPr>
                <w:sz w:val="24"/>
              </w:rPr>
              <w:t xml:space="preserve"> SC meeting. </w:t>
            </w:r>
          </w:p>
          <w:p w:rsidR="00C11E50" w:rsidRDefault="00C11E50" w:rsidP="00AB267E">
            <w:pPr>
              <w:pStyle w:val="ListParagraph"/>
              <w:numPr>
                <w:ilvl w:val="0"/>
                <w:numId w:val="23"/>
              </w:numPr>
              <w:rPr>
                <w:sz w:val="24"/>
              </w:rPr>
            </w:pPr>
            <w:r w:rsidRPr="00E1049E">
              <w:rPr>
                <w:sz w:val="24"/>
              </w:rPr>
              <w:t xml:space="preserve">The SC </w:t>
            </w:r>
            <w:r w:rsidRPr="00E1049E">
              <w:rPr>
                <w:sz w:val="24"/>
                <w:u w:val="single"/>
              </w:rPr>
              <w:t>requested</w:t>
            </w:r>
            <w:r w:rsidRPr="00E1049E">
              <w:rPr>
                <w:sz w:val="24"/>
              </w:rPr>
              <w:t xml:space="preserve"> that </w:t>
            </w:r>
            <w:r>
              <w:rPr>
                <w:sz w:val="24"/>
              </w:rPr>
              <w:t xml:space="preserve">the </w:t>
            </w:r>
            <w:r w:rsidRPr="00E1049E">
              <w:rPr>
                <w:sz w:val="24"/>
              </w:rPr>
              <w:t xml:space="preserve">Chair and ED </w:t>
            </w:r>
            <w:r w:rsidR="00EA28D9">
              <w:rPr>
                <w:sz w:val="24"/>
              </w:rPr>
              <w:t xml:space="preserve">approach </w:t>
            </w:r>
            <w:r w:rsidRPr="00E1049E">
              <w:rPr>
                <w:sz w:val="24"/>
              </w:rPr>
              <w:t xml:space="preserve">ICSU and ISSC requesting that the </w:t>
            </w:r>
            <w:r w:rsidR="002576B3">
              <w:rPr>
                <w:sz w:val="24"/>
              </w:rPr>
              <w:t>C</w:t>
            </w:r>
            <w:r w:rsidRPr="00E1049E">
              <w:rPr>
                <w:sz w:val="24"/>
              </w:rPr>
              <w:t>o-</w:t>
            </w:r>
            <w:r w:rsidR="002576B3">
              <w:rPr>
                <w:sz w:val="24"/>
              </w:rPr>
              <w:t>S</w:t>
            </w:r>
            <w:r w:rsidRPr="00E1049E">
              <w:rPr>
                <w:sz w:val="24"/>
              </w:rPr>
              <w:t xml:space="preserve">ponsors </w:t>
            </w:r>
            <w:r w:rsidR="00EA28D9">
              <w:rPr>
                <w:sz w:val="24"/>
              </w:rPr>
              <w:t>interact with the Future Earth</w:t>
            </w:r>
            <w:r>
              <w:rPr>
                <w:sz w:val="24"/>
              </w:rPr>
              <w:t xml:space="preserve"> </w:t>
            </w:r>
            <w:r w:rsidR="00EA28D9">
              <w:rPr>
                <w:sz w:val="24"/>
              </w:rPr>
              <w:t xml:space="preserve">(FE) </w:t>
            </w:r>
            <w:r w:rsidRPr="00E1049E">
              <w:rPr>
                <w:sz w:val="24"/>
              </w:rPr>
              <w:t>governance structure</w:t>
            </w:r>
            <w:r w:rsidR="00EA28D9">
              <w:rPr>
                <w:sz w:val="24"/>
              </w:rPr>
              <w:t>s</w:t>
            </w:r>
            <w:r w:rsidRPr="00E1049E">
              <w:rPr>
                <w:sz w:val="24"/>
              </w:rPr>
              <w:t xml:space="preserve"> with the </w:t>
            </w:r>
            <w:r w:rsidR="00EA28D9">
              <w:rPr>
                <w:sz w:val="24"/>
              </w:rPr>
              <w:t xml:space="preserve">aim to </w:t>
            </w:r>
            <w:r w:rsidRPr="00E1049E">
              <w:rPr>
                <w:sz w:val="24"/>
              </w:rPr>
              <w:t xml:space="preserve">introduce a mutual representation on Science Committees between </w:t>
            </w:r>
            <w:r>
              <w:rPr>
                <w:sz w:val="24"/>
              </w:rPr>
              <w:t>F</w:t>
            </w:r>
            <w:r w:rsidR="00EA28D9">
              <w:rPr>
                <w:sz w:val="24"/>
              </w:rPr>
              <w:t xml:space="preserve">E </w:t>
            </w:r>
            <w:r w:rsidRPr="00E1049E">
              <w:rPr>
                <w:sz w:val="24"/>
              </w:rPr>
              <w:t>and IRDR.</w:t>
            </w:r>
          </w:p>
          <w:p w:rsidR="00EA28D9" w:rsidRDefault="00EA28D9" w:rsidP="00EA28D9">
            <w:pPr>
              <w:rPr>
                <w:sz w:val="24"/>
              </w:rPr>
            </w:pPr>
          </w:p>
          <w:p w:rsidR="00EA28D9" w:rsidRDefault="00EA28D9" w:rsidP="00EA28D9">
            <w:pPr>
              <w:rPr>
                <w:sz w:val="24"/>
              </w:rPr>
            </w:pPr>
            <w:r w:rsidRPr="00EA28D9">
              <w:rPr>
                <w:b/>
                <w:sz w:val="24"/>
              </w:rPr>
              <w:t>Actions</w:t>
            </w:r>
            <w:r>
              <w:rPr>
                <w:sz w:val="24"/>
              </w:rPr>
              <w:t>:</w:t>
            </w:r>
          </w:p>
          <w:p w:rsidR="00EC5557" w:rsidRDefault="00EC5557" w:rsidP="00EA28D9">
            <w:pPr>
              <w:rPr>
                <w:sz w:val="24"/>
              </w:rPr>
            </w:pPr>
          </w:p>
          <w:p w:rsidR="00EA28D9" w:rsidRDefault="00EA28D9" w:rsidP="00EA28D9">
            <w:pPr>
              <w:rPr>
                <w:sz w:val="24"/>
              </w:rPr>
            </w:pPr>
            <w:r>
              <w:rPr>
                <w:sz w:val="24"/>
              </w:rPr>
              <w:t xml:space="preserve">Re 2.2.: SC Chair / ED will approach </w:t>
            </w:r>
            <w:r w:rsidRPr="00E1049E">
              <w:rPr>
                <w:sz w:val="24"/>
              </w:rPr>
              <w:t xml:space="preserve">the </w:t>
            </w:r>
            <w:r w:rsidR="00EC5557">
              <w:rPr>
                <w:sz w:val="24"/>
              </w:rPr>
              <w:t>C</w:t>
            </w:r>
            <w:r w:rsidRPr="00E1049E">
              <w:rPr>
                <w:sz w:val="24"/>
              </w:rPr>
              <w:t>o-</w:t>
            </w:r>
            <w:r w:rsidR="00EC5557">
              <w:rPr>
                <w:sz w:val="24"/>
              </w:rPr>
              <w:t>S</w:t>
            </w:r>
            <w:r w:rsidRPr="00E1049E">
              <w:rPr>
                <w:sz w:val="24"/>
              </w:rPr>
              <w:t xml:space="preserve">ponsors </w:t>
            </w:r>
            <w:r>
              <w:rPr>
                <w:sz w:val="24"/>
              </w:rPr>
              <w:t xml:space="preserve">requesting them to interact with the Future Earth (FE) </w:t>
            </w:r>
            <w:r w:rsidRPr="00E1049E">
              <w:rPr>
                <w:sz w:val="24"/>
              </w:rPr>
              <w:t>governance structure</w:t>
            </w:r>
            <w:r>
              <w:rPr>
                <w:sz w:val="24"/>
              </w:rPr>
              <w:t>s</w:t>
            </w:r>
            <w:r w:rsidRPr="00E1049E">
              <w:rPr>
                <w:sz w:val="24"/>
              </w:rPr>
              <w:t xml:space="preserve"> with the </w:t>
            </w:r>
            <w:r>
              <w:rPr>
                <w:sz w:val="24"/>
              </w:rPr>
              <w:t xml:space="preserve">aim to </w:t>
            </w:r>
            <w:r w:rsidRPr="00E1049E">
              <w:rPr>
                <w:sz w:val="24"/>
              </w:rPr>
              <w:t xml:space="preserve">introduce a mutual representation on Science Committees between </w:t>
            </w:r>
            <w:r>
              <w:rPr>
                <w:sz w:val="24"/>
              </w:rPr>
              <w:t xml:space="preserve">FE </w:t>
            </w:r>
            <w:r w:rsidRPr="00E1049E">
              <w:rPr>
                <w:sz w:val="24"/>
              </w:rPr>
              <w:t>and IRDR</w:t>
            </w:r>
            <w:r>
              <w:rPr>
                <w:sz w:val="24"/>
              </w:rPr>
              <w:t>.</w:t>
            </w:r>
          </w:p>
          <w:p w:rsidR="00EA28D9" w:rsidRPr="00EA28D9" w:rsidRDefault="00EA28D9" w:rsidP="00EA28D9">
            <w:pPr>
              <w:rPr>
                <w:sz w:val="24"/>
              </w:rPr>
            </w:pPr>
          </w:p>
        </w:tc>
      </w:tr>
    </w:tbl>
    <w:p w:rsidR="00DD3759" w:rsidRDefault="00DD3759" w:rsidP="001963E9">
      <w:pPr>
        <w:rPr>
          <w:noProof/>
          <w:sz w:val="24"/>
          <w:lang w:eastAsia="en-GB"/>
        </w:rPr>
      </w:pPr>
    </w:p>
    <w:p w:rsidR="00EA28D9" w:rsidRDefault="00EA28D9" w:rsidP="001963E9">
      <w:pPr>
        <w:rPr>
          <w:noProof/>
          <w:sz w:val="24"/>
          <w:lang w:eastAsia="en-GB"/>
        </w:rPr>
      </w:pPr>
    </w:p>
    <w:p w:rsidR="001963E9" w:rsidRDefault="00AB78AD" w:rsidP="001963E9">
      <w:pPr>
        <w:rPr>
          <w:noProof/>
          <w:sz w:val="24"/>
          <w:lang w:eastAsia="en-GB"/>
        </w:rPr>
      </w:pPr>
      <w:r>
        <w:rPr>
          <w:noProof/>
          <w:sz w:val="24"/>
          <w:lang w:eastAsia="en-GB"/>
        </w:rPr>
        <w:pict>
          <v:shape id="_x0000_i1027" type="#_x0000_t75" style="width:450.85pt;height:1.45pt" o:hrpct="0" o:hralign="center" o:hr="t">
            <v:imagedata r:id="rId10" o:title="BD10219_"/>
          </v:shape>
        </w:pict>
      </w:r>
    </w:p>
    <w:p w:rsidR="001963E9" w:rsidRDefault="001963E9" w:rsidP="001963E9">
      <w:pPr>
        <w:rPr>
          <w:sz w:val="24"/>
        </w:rPr>
      </w:pPr>
    </w:p>
    <w:p w:rsidR="00284DD6" w:rsidRPr="00E5338B" w:rsidRDefault="00284DD6" w:rsidP="001963E9">
      <w:pPr>
        <w:rPr>
          <w:sz w:val="24"/>
        </w:rPr>
      </w:pPr>
    </w:p>
    <w:p w:rsidR="00C11E50" w:rsidRPr="00E1049E" w:rsidRDefault="00C11E50" w:rsidP="001963E9">
      <w:pPr>
        <w:rPr>
          <w:b/>
          <w:sz w:val="28"/>
          <w:u w:val="single"/>
        </w:rPr>
      </w:pPr>
      <w:r w:rsidRPr="00E1049E">
        <w:rPr>
          <w:b/>
          <w:sz w:val="28"/>
          <w:u w:val="single"/>
        </w:rPr>
        <w:t>Item 3</w:t>
      </w:r>
      <w:r w:rsidRPr="00E1049E">
        <w:rPr>
          <w:b/>
          <w:sz w:val="28"/>
        </w:rPr>
        <w:t xml:space="preserve">: </w:t>
      </w:r>
      <w:r w:rsidRPr="00E1049E">
        <w:rPr>
          <w:b/>
          <w:sz w:val="28"/>
          <w:u w:val="single"/>
        </w:rPr>
        <w:t>IRDR Working Group</w:t>
      </w:r>
      <w:r w:rsidR="009A5702">
        <w:rPr>
          <w:b/>
          <w:sz w:val="28"/>
          <w:u w:val="single"/>
        </w:rPr>
        <w:t>s</w:t>
      </w:r>
      <w:r w:rsidR="00A82401">
        <w:rPr>
          <w:b/>
          <w:sz w:val="28"/>
          <w:u w:val="single"/>
        </w:rPr>
        <w:t>’</w:t>
      </w:r>
      <w:r w:rsidR="009A5702">
        <w:rPr>
          <w:b/>
          <w:sz w:val="28"/>
          <w:u w:val="single"/>
        </w:rPr>
        <w:t xml:space="preserve"> Planning Meeting</w:t>
      </w:r>
    </w:p>
    <w:p w:rsidR="00C11E50" w:rsidRDefault="00C11E50" w:rsidP="001963E9">
      <w:pPr>
        <w:rPr>
          <w:sz w:val="24"/>
        </w:rPr>
      </w:pPr>
    </w:p>
    <w:p w:rsidR="00C11E50" w:rsidRPr="00633B7D" w:rsidRDefault="009A5702" w:rsidP="001963E9">
      <w:pPr>
        <w:rPr>
          <w:sz w:val="24"/>
        </w:rPr>
      </w:pPr>
      <w:r>
        <w:rPr>
          <w:sz w:val="24"/>
        </w:rPr>
        <w:t xml:space="preserve">The </w:t>
      </w:r>
      <w:r w:rsidR="00C11E50">
        <w:rPr>
          <w:sz w:val="24"/>
        </w:rPr>
        <w:t xml:space="preserve">IRDR </w:t>
      </w:r>
      <w:r w:rsidR="00C11E50" w:rsidRPr="002D6CF3">
        <w:rPr>
          <w:sz w:val="24"/>
        </w:rPr>
        <w:t>DATA, FORIN</w:t>
      </w:r>
      <w:r w:rsidR="00C11E50">
        <w:rPr>
          <w:sz w:val="24"/>
        </w:rPr>
        <w:t xml:space="preserve"> and</w:t>
      </w:r>
      <w:r w:rsidR="00C11E50" w:rsidRPr="002D6CF3">
        <w:rPr>
          <w:sz w:val="24"/>
        </w:rPr>
        <w:t xml:space="preserve"> RIA</w:t>
      </w:r>
      <w:r>
        <w:rPr>
          <w:sz w:val="24"/>
        </w:rPr>
        <w:t xml:space="preserve"> projects’ Working Groups</w:t>
      </w:r>
      <w:r w:rsidR="00C11E50">
        <w:rPr>
          <w:sz w:val="24"/>
        </w:rPr>
        <w:t xml:space="preserve"> </w:t>
      </w:r>
      <w:r w:rsidR="00EA28D9">
        <w:rPr>
          <w:sz w:val="24"/>
        </w:rPr>
        <w:t xml:space="preserve">(WG) </w:t>
      </w:r>
      <w:r w:rsidR="00C11E50">
        <w:rPr>
          <w:sz w:val="24"/>
        </w:rPr>
        <w:t xml:space="preserve">met </w:t>
      </w:r>
      <w:r w:rsidR="00C11E50" w:rsidRPr="002D6CF3">
        <w:rPr>
          <w:sz w:val="24"/>
        </w:rPr>
        <w:t>to conduct short informal self-assessment</w:t>
      </w:r>
      <w:r w:rsidR="00EA28D9">
        <w:rPr>
          <w:sz w:val="24"/>
        </w:rPr>
        <w:t>s</w:t>
      </w:r>
      <w:r w:rsidR="002576B3">
        <w:rPr>
          <w:sz w:val="24"/>
        </w:rPr>
        <w:t xml:space="preserve"> of their progress</w:t>
      </w:r>
      <w:r w:rsidR="00C11E50" w:rsidRPr="002D6CF3">
        <w:rPr>
          <w:sz w:val="24"/>
        </w:rPr>
        <w:t xml:space="preserve"> in order to proceed to </w:t>
      </w:r>
      <w:r w:rsidR="00EA28D9">
        <w:rPr>
          <w:sz w:val="24"/>
        </w:rPr>
        <w:t>WG</w:t>
      </w:r>
      <w:r w:rsidR="00C11E50" w:rsidRPr="002D6CF3">
        <w:rPr>
          <w:sz w:val="24"/>
        </w:rPr>
        <w:t xml:space="preserve"> forward-planning</w:t>
      </w:r>
      <w:r w:rsidR="002576B3">
        <w:rPr>
          <w:sz w:val="24"/>
        </w:rPr>
        <w:t xml:space="preserve">. </w:t>
      </w:r>
      <w:r w:rsidR="00C11E50">
        <w:rPr>
          <w:sz w:val="24"/>
        </w:rPr>
        <w:t xml:space="preserve">The </w:t>
      </w:r>
      <w:proofErr w:type="spellStart"/>
      <w:r>
        <w:rPr>
          <w:sz w:val="24"/>
        </w:rPr>
        <w:t>ToRs</w:t>
      </w:r>
      <w:proofErr w:type="spellEnd"/>
      <w:r w:rsidR="00C11E50">
        <w:rPr>
          <w:sz w:val="24"/>
        </w:rPr>
        <w:t xml:space="preserve"> for this meeting suggested that discussions include a review of </w:t>
      </w:r>
      <w:r w:rsidR="00EA28D9">
        <w:rPr>
          <w:sz w:val="24"/>
        </w:rPr>
        <w:t xml:space="preserve">WG </w:t>
      </w:r>
      <w:r w:rsidR="00C11E50" w:rsidRPr="002D6CF3">
        <w:rPr>
          <w:sz w:val="24"/>
        </w:rPr>
        <w:t xml:space="preserve">composition and format, </w:t>
      </w:r>
      <w:r w:rsidR="00C11E50">
        <w:rPr>
          <w:sz w:val="24"/>
        </w:rPr>
        <w:t xml:space="preserve">its past, ongoing and future </w:t>
      </w:r>
      <w:r w:rsidR="00C11E50" w:rsidRPr="002D6CF3">
        <w:rPr>
          <w:sz w:val="24"/>
        </w:rPr>
        <w:t>activities, networking and dissemination</w:t>
      </w:r>
      <w:r w:rsidR="00C11E50">
        <w:rPr>
          <w:sz w:val="24"/>
        </w:rPr>
        <w:t>,</w:t>
      </w:r>
      <w:r w:rsidR="00C11E50" w:rsidRPr="002D6CF3">
        <w:rPr>
          <w:sz w:val="24"/>
        </w:rPr>
        <w:t xml:space="preserve"> and application of results. SC members </w:t>
      </w:r>
      <w:r>
        <w:rPr>
          <w:sz w:val="24"/>
        </w:rPr>
        <w:t>were</w:t>
      </w:r>
      <w:r w:rsidR="00C11E50">
        <w:rPr>
          <w:sz w:val="24"/>
        </w:rPr>
        <w:t xml:space="preserve"> sent a guidance note for this session, which also listed desired outcomes, and were given a very short briefing on the financial situation. To the extent possible, SC members as yet not involved in </w:t>
      </w:r>
      <w:r w:rsidR="00FF35F5">
        <w:rPr>
          <w:sz w:val="24"/>
        </w:rPr>
        <w:t xml:space="preserve">WGs </w:t>
      </w:r>
      <w:r w:rsidR="00C11E50">
        <w:rPr>
          <w:sz w:val="24"/>
        </w:rPr>
        <w:t xml:space="preserve">(and representatives of other </w:t>
      </w:r>
      <w:r w:rsidR="00FF35F5">
        <w:rPr>
          <w:sz w:val="24"/>
        </w:rPr>
        <w:t xml:space="preserve">IRDR </w:t>
      </w:r>
      <w:r w:rsidR="00C11E50">
        <w:rPr>
          <w:sz w:val="24"/>
        </w:rPr>
        <w:t xml:space="preserve">bodies present), joined the break-out groups. </w:t>
      </w:r>
      <w:r w:rsidR="00C11E50" w:rsidRPr="00633B7D">
        <w:rPr>
          <w:sz w:val="24"/>
        </w:rPr>
        <w:t>The SC Chair join</w:t>
      </w:r>
      <w:r w:rsidR="00C11E50">
        <w:rPr>
          <w:sz w:val="24"/>
        </w:rPr>
        <w:t xml:space="preserve">ed the </w:t>
      </w:r>
      <w:r w:rsidR="00C11E50" w:rsidRPr="00633B7D">
        <w:rPr>
          <w:sz w:val="24"/>
        </w:rPr>
        <w:t>RIA</w:t>
      </w:r>
      <w:r w:rsidR="00C11E50">
        <w:rPr>
          <w:sz w:val="24"/>
        </w:rPr>
        <w:t xml:space="preserve"> W</w:t>
      </w:r>
      <w:r w:rsidR="00FF35F5">
        <w:rPr>
          <w:sz w:val="24"/>
        </w:rPr>
        <w:t>G</w:t>
      </w:r>
      <w:r w:rsidR="00C11E50">
        <w:rPr>
          <w:sz w:val="24"/>
        </w:rPr>
        <w:t>.</w:t>
      </w:r>
    </w:p>
    <w:p w:rsidR="00C11E50" w:rsidRPr="002D6CF3" w:rsidRDefault="00C11E50" w:rsidP="001963E9">
      <w:pPr>
        <w:rPr>
          <w:b/>
          <w:sz w:val="24"/>
        </w:rPr>
      </w:pPr>
    </w:p>
    <w:p w:rsidR="00C11E50" w:rsidRPr="00D4001A" w:rsidRDefault="00FF35F5" w:rsidP="001963E9">
      <w:pPr>
        <w:rPr>
          <w:sz w:val="24"/>
        </w:rPr>
      </w:pPr>
      <w:r>
        <w:rPr>
          <w:sz w:val="24"/>
        </w:rPr>
        <w:t xml:space="preserve">Presentations from the reporting session are </w:t>
      </w:r>
      <w:r w:rsidRPr="00D4001A">
        <w:rPr>
          <w:sz w:val="24"/>
        </w:rPr>
        <w:t>available for download from the SC Mem</w:t>
      </w:r>
      <w:r w:rsidR="00C62B06">
        <w:rPr>
          <w:sz w:val="24"/>
        </w:rPr>
        <w:t xml:space="preserve">bers’ page on the IRDR website, </w:t>
      </w:r>
      <w:hyperlink r:id="rId11" w:history="1">
        <w:r w:rsidR="002576B3" w:rsidRPr="00D94BA9">
          <w:rPr>
            <w:rStyle w:val="Hyperlink"/>
            <w:sz w:val="24"/>
          </w:rPr>
          <w:t>http://www.irdrinternational.org/sc-members-zone/sc12-november-2014-paris-france/</w:t>
        </w:r>
      </w:hyperlink>
      <w:r w:rsidRPr="00D4001A">
        <w:rPr>
          <w:sz w:val="24"/>
        </w:rPr>
        <w:t xml:space="preserve">. </w:t>
      </w:r>
      <w:r>
        <w:rPr>
          <w:sz w:val="24"/>
        </w:rPr>
        <w:t xml:space="preserve">The session did not produce answers to all questions under the </w:t>
      </w:r>
      <w:proofErr w:type="spellStart"/>
      <w:r>
        <w:rPr>
          <w:sz w:val="24"/>
        </w:rPr>
        <w:t>ToR</w:t>
      </w:r>
      <w:proofErr w:type="spellEnd"/>
      <w:r>
        <w:rPr>
          <w:sz w:val="24"/>
        </w:rPr>
        <w:t xml:space="preserve"> (notably on WG composition) and did not proceed to generate elements </w:t>
      </w:r>
      <w:r w:rsidR="00C11E50">
        <w:rPr>
          <w:sz w:val="24"/>
        </w:rPr>
        <w:t xml:space="preserve">for a prioritisation of use of resources. </w:t>
      </w:r>
    </w:p>
    <w:p w:rsidR="0031593F" w:rsidRDefault="0031593F" w:rsidP="0031593F">
      <w:pPr>
        <w:rPr>
          <w:sz w:val="24"/>
        </w:rPr>
      </w:pPr>
    </w:p>
    <w:p w:rsidR="0031593F" w:rsidRPr="0031593F" w:rsidRDefault="00A82401" w:rsidP="00AB267E">
      <w:pPr>
        <w:pStyle w:val="ListParagraph"/>
        <w:numPr>
          <w:ilvl w:val="0"/>
          <w:numId w:val="31"/>
        </w:numPr>
        <w:rPr>
          <w:b/>
          <w:sz w:val="24"/>
        </w:rPr>
      </w:pPr>
      <w:r>
        <w:rPr>
          <w:b/>
          <w:sz w:val="24"/>
        </w:rPr>
        <w:t>Reports from Project Working Groups</w:t>
      </w:r>
    </w:p>
    <w:p w:rsidR="0031593F" w:rsidRDefault="0031593F" w:rsidP="001963E9">
      <w:pPr>
        <w:rPr>
          <w:sz w:val="24"/>
        </w:rPr>
      </w:pPr>
    </w:p>
    <w:p w:rsidR="00C11E50" w:rsidRDefault="009A5702" w:rsidP="001963E9">
      <w:pPr>
        <w:rPr>
          <w:sz w:val="24"/>
        </w:rPr>
      </w:pPr>
      <w:r>
        <w:rPr>
          <w:sz w:val="24"/>
        </w:rPr>
        <w:t xml:space="preserve">The following </w:t>
      </w:r>
      <w:r w:rsidR="00FF35F5">
        <w:rPr>
          <w:sz w:val="24"/>
        </w:rPr>
        <w:t>WG report summaries cover activities from June to November 2014, as well as</w:t>
      </w:r>
      <w:r w:rsidR="00C11E50">
        <w:rPr>
          <w:sz w:val="24"/>
        </w:rPr>
        <w:t xml:space="preserve"> </w:t>
      </w:r>
      <w:r>
        <w:rPr>
          <w:sz w:val="24"/>
        </w:rPr>
        <w:t xml:space="preserve">ongoing </w:t>
      </w:r>
      <w:r w:rsidR="00FF35F5">
        <w:rPr>
          <w:sz w:val="24"/>
        </w:rPr>
        <w:t xml:space="preserve">and future </w:t>
      </w:r>
      <w:r>
        <w:rPr>
          <w:sz w:val="24"/>
        </w:rPr>
        <w:t>activities</w:t>
      </w:r>
      <w:r w:rsidR="00FF35F5">
        <w:rPr>
          <w:sz w:val="24"/>
        </w:rPr>
        <w:t>, to the extent that they were reported</w:t>
      </w:r>
      <w:r>
        <w:rPr>
          <w:sz w:val="24"/>
        </w:rPr>
        <w:t>.</w:t>
      </w:r>
    </w:p>
    <w:p w:rsidR="00C11E50" w:rsidRDefault="00C11E50" w:rsidP="001963E9">
      <w:pPr>
        <w:rPr>
          <w:sz w:val="24"/>
        </w:rPr>
      </w:pPr>
    </w:p>
    <w:p w:rsidR="00E30EE0" w:rsidRPr="0031593F" w:rsidRDefault="00C11E50" w:rsidP="00AB267E">
      <w:pPr>
        <w:pStyle w:val="ListParagraph"/>
        <w:numPr>
          <w:ilvl w:val="0"/>
          <w:numId w:val="32"/>
        </w:numPr>
        <w:rPr>
          <w:b/>
          <w:sz w:val="24"/>
        </w:rPr>
      </w:pPr>
      <w:r w:rsidRPr="0031593F">
        <w:rPr>
          <w:b/>
          <w:sz w:val="24"/>
        </w:rPr>
        <w:t>Assessment of Integrated Research on Disaster Risk (AIRDR)</w:t>
      </w:r>
    </w:p>
    <w:p w:rsidR="0031593F" w:rsidRDefault="0031593F" w:rsidP="0031593F">
      <w:pPr>
        <w:rPr>
          <w:b/>
          <w:sz w:val="24"/>
        </w:rPr>
      </w:pPr>
    </w:p>
    <w:p w:rsidR="00C85347" w:rsidRPr="00C85347" w:rsidRDefault="00C85347" w:rsidP="0031593F">
      <w:pPr>
        <w:rPr>
          <w:b/>
          <w:i/>
          <w:sz w:val="24"/>
        </w:rPr>
      </w:pPr>
      <w:r w:rsidRPr="00C85347">
        <w:rPr>
          <w:b/>
          <w:i/>
          <w:sz w:val="24"/>
        </w:rPr>
        <w:t>Reporting</w:t>
      </w:r>
    </w:p>
    <w:p w:rsidR="00FF35F5" w:rsidRPr="00E30EE0" w:rsidRDefault="00FF35F5" w:rsidP="00AB267E">
      <w:pPr>
        <w:pStyle w:val="ListParagraph"/>
        <w:numPr>
          <w:ilvl w:val="0"/>
          <w:numId w:val="25"/>
        </w:numPr>
        <w:ind w:left="360"/>
        <w:rPr>
          <w:sz w:val="24"/>
        </w:rPr>
      </w:pPr>
      <w:r>
        <w:rPr>
          <w:sz w:val="24"/>
        </w:rPr>
        <w:t xml:space="preserve">Published the project’s first report: </w:t>
      </w:r>
      <w:r w:rsidRPr="007C0F18">
        <w:rPr>
          <w:i/>
          <w:sz w:val="24"/>
        </w:rPr>
        <w:t>Guide to Assessing Integrated Research on Disaster Risk</w:t>
      </w:r>
      <w:r>
        <w:rPr>
          <w:i/>
          <w:sz w:val="24"/>
        </w:rPr>
        <w:t xml:space="preserve"> (IRDR AIRDR Project Report No.1)</w:t>
      </w:r>
      <w:r>
        <w:rPr>
          <w:sz w:val="24"/>
        </w:rPr>
        <w:t>.</w:t>
      </w:r>
    </w:p>
    <w:p w:rsidR="00E30EE0" w:rsidRPr="007C0F18" w:rsidRDefault="00E30EE0" w:rsidP="00AB267E">
      <w:pPr>
        <w:pStyle w:val="ListParagraph"/>
        <w:numPr>
          <w:ilvl w:val="0"/>
          <w:numId w:val="25"/>
        </w:numPr>
        <w:ind w:left="360"/>
        <w:rPr>
          <w:sz w:val="24"/>
        </w:rPr>
      </w:pPr>
      <w:r w:rsidRPr="007C0F18">
        <w:rPr>
          <w:sz w:val="24"/>
        </w:rPr>
        <w:t>Co-authored synthesis paper by ICSU Ad-Hoc Expert Grou</w:t>
      </w:r>
      <w:r>
        <w:rPr>
          <w:sz w:val="24"/>
        </w:rPr>
        <w:t xml:space="preserve">p on disaster risk assessment: </w:t>
      </w:r>
      <w:r w:rsidRPr="007C0F18">
        <w:rPr>
          <w:i/>
          <w:sz w:val="24"/>
        </w:rPr>
        <w:t>Disaster Risks Research and Assessment to Promote Risk Reduction and Management</w:t>
      </w:r>
      <w:r>
        <w:rPr>
          <w:sz w:val="24"/>
        </w:rPr>
        <w:t>.</w:t>
      </w:r>
    </w:p>
    <w:p w:rsidR="00FF35F5" w:rsidRDefault="00FF35F5" w:rsidP="00AB267E">
      <w:pPr>
        <w:pStyle w:val="ListParagraph"/>
        <w:numPr>
          <w:ilvl w:val="0"/>
          <w:numId w:val="25"/>
        </w:numPr>
        <w:ind w:left="360"/>
        <w:rPr>
          <w:sz w:val="24"/>
        </w:rPr>
      </w:pPr>
      <w:r>
        <w:rPr>
          <w:sz w:val="24"/>
        </w:rPr>
        <w:t>C</w:t>
      </w:r>
      <w:r w:rsidRPr="007C0F18">
        <w:rPr>
          <w:sz w:val="24"/>
        </w:rPr>
        <w:t>onducted</w:t>
      </w:r>
      <w:r>
        <w:rPr>
          <w:sz w:val="24"/>
        </w:rPr>
        <w:t>, i</w:t>
      </w:r>
      <w:r w:rsidR="00E30EE0">
        <w:rPr>
          <w:sz w:val="24"/>
        </w:rPr>
        <w:t xml:space="preserve">n co-operation with IRDR </w:t>
      </w:r>
      <w:proofErr w:type="spellStart"/>
      <w:r w:rsidR="00E30EE0">
        <w:rPr>
          <w:sz w:val="24"/>
        </w:rPr>
        <w:t>ICoE-VaRM</w:t>
      </w:r>
      <w:proofErr w:type="spellEnd"/>
      <w:r w:rsidR="00E30EE0">
        <w:rPr>
          <w:sz w:val="24"/>
        </w:rPr>
        <w:t xml:space="preserve">, </w:t>
      </w:r>
      <w:r w:rsidR="00E30EE0" w:rsidRPr="007C0F18">
        <w:rPr>
          <w:sz w:val="24"/>
        </w:rPr>
        <w:t>three research reviews</w:t>
      </w:r>
      <w:r w:rsidR="00E30EE0">
        <w:rPr>
          <w:sz w:val="24"/>
        </w:rPr>
        <w:t xml:space="preserve"> </w:t>
      </w:r>
      <w:r w:rsidR="00E30EE0" w:rsidRPr="007C0F18">
        <w:rPr>
          <w:sz w:val="24"/>
        </w:rPr>
        <w:t xml:space="preserve">for the 2015 Global Assessment Report on </w:t>
      </w:r>
      <w:r>
        <w:rPr>
          <w:sz w:val="24"/>
        </w:rPr>
        <w:t>Disaster Risk Reduction (GAR15):</w:t>
      </w:r>
    </w:p>
    <w:p w:rsidR="00FF35F5" w:rsidRDefault="00E30EE0" w:rsidP="00AB267E">
      <w:pPr>
        <w:pStyle w:val="ListParagraph"/>
        <w:numPr>
          <w:ilvl w:val="1"/>
          <w:numId w:val="25"/>
        </w:numPr>
        <w:ind w:left="720"/>
        <w:rPr>
          <w:sz w:val="24"/>
        </w:rPr>
      </w:pPr>
      <w:r w:rsidRPr="007C0F18">
        <w:rPr>
          <w:i/>
          <w:sz w:val="24"/>
        </w:rPr>
        <w:lastRenderedPageBreak/>
        <w:t>Incentives for Disaster Risk Ma</w:t>
      </w:r>
      <w:r w:rsidR="00FF35F5">
        <w:rPr>
          <w:i/>
          <w:sz w:val="24"/>
        </w:rPr>
        <w:t>nagement (IRDR AIRDR Report No.</w:t>
      </w:r>
      <w:r w:rsidRPr="007C0F18">
        <w:rPr>
          <w:i/>
          <w:sz w:val="24"/>
        </w:rPr>
        <w:t>2)</w:t>
      </w:r>
      <w:r w:rsidRPr="007C0F18">
        <w:rPr>
          <w:sz w:val="24"/>
        </w:rPr>
        <w:t>;</w:t>
      </w:r>
    </w:p>
    <w:p w:rsidR="00FF35F5" w:rsidRPr="00FF35F5" w:rsidRDefault="00E30EE0" w:rsidP="00AB267E">
      <w:pPr>
        <w:pStyle w:val="ListParagraph"/>
        <w:numPr>
          <w:ilvl w:val="1"/>
          <w:numId w:val="25"/>
        </w:numPr>
        <w:ind w:left="720"/>
        <w:rPr>
          <w:sz w:val="24"/>
        </w:rPr>
      </w:pPr>
      <w:r w:rsidRPr="007C0F18">
        <w:rPr>
          <w:i/>
          <w:sz w:val="24"/>
        </w:rPr>
        <w:t>Transformative Development and Disaster Risk Ma</w:t>
      </w:r>
      <w:r w:rsidR="00FF35F5">
        <w:rPr>
          <w:i/>
          <w:sz w:val="24"/>
        </w:rPr>
        <w:t>nagement (IRDR AIRDR Report No.</w:t>
      </w:r>
      <w:r w:rsidRPr="007C0F18">
        <w:rPr>
          <w:i/>
          <w:sz w:val="24"/>
        </w:rPr>
        <w:t>3)</w:t>
      </w:r>
      <w:r w:rsidR="00B144EA">
        <w:rPr>
          <w:i/>
          <w:sz w:val="24"/>
        </w:rPr>
        <w:t>; and</w:t>
      </w:r>
    </w:p>
    <w:p w:rsidR="00E30EE0" w:rsidRDefault="00E30EE0" w:rsidP="00AB267E">
      <w:pPr>
        <w:pStyle w:val="ListParagraph"/>
        <w:numPr>
          <w:ilvl w:val="1"/>
          <w:numId w:val="25"/>
        </w:numPr>
        <w:ind w:left="720"/>
        <w:rPr>
          <w:sz w:val="24"/>
        </w:rPr>
      </w:pPr>
      <w:r w:rsidRPr="007C0F18">
        <w:rPr>
          <w:i/>
          <w:sz w:val="24"/>
        </w:rPr>
        <w:t>Governance in Disaster Risk Management (IRDR</w:t>
      </w:r>
      <w:r w:rsidR="00FF35F5">
        <w:rPr>
          <w:i/>
          <w:sz w:val="24"/>
        </w:rPr>
        <w:t xml:space="preserve"> AIRDR Report N</w:t>
      </w:r>
      <w:r w:rsidRPr="007C0F18">
        <w:rPr>
          <w:i/>
          <w:sz w:val="24"/>
        </w:rPr>
        <w:t xml:space="preserve"> 4)</w:t>
      </w:r>
      <w:r w:rsidRPr="007C0F18">
        <w:rPr>
          <w:sz w:val="24"/>
        </w:rPr>
        <w:t>.</w:t>
      </w:r>
    </w:p>
    <w:p w:rsidR="00C11E50" w:rsidRDefault="00FF35F5" w:rsidP="00AB267E">
      <w:pPr>
        <w:pStyle w:val="ListParagraph"/>
        <w:numPr>
          <w:ilvl w:val="0"/>
          <w:numId w:val="25"/>
        </w:numPr>
        <w:ind w:left="360"/>
        <w:rPr>
          <w:sz w:val="24"/>
        </w:rPr>
      </w:pPr>
      <w:r>
        <w:rPr>
          <w:sz w:val="24"/>
        </w:rPr>
        <w:t>S</w:t>
      </w:r>
      <w:r w:rsidR="00C11E50" w:rsidRPr="007C0F18">
        <w:rPr>
          <w:sz w:val="24"/>
        </w:rPr>
        <w:t xml:space="preserve">ubmitted </w:t>
      </w:r>
      <w:r w:rsidR="00C11E50">
        <w:rPr>
          <w:sz w:val="24"/>
        </w:rPr>
        <w:t xml:space="preserve">an </w:t>
      </w:r>
      <w:r w:rsidR="00C11E50" w:rsidRPr="007C0F18">
        <w:rPr>
          <w:sz w:val="24"/>
        </w:rPr>
        <w:t xml:space="preserve">article to the International Journal of Disaster Risk Reduction: </w:t>
      </w:r>
      <w:r w:rsidR="00C11E50" w:rsidRPr="007C0F18">
        <w:rPr>
          <w:i/>
          <w:sz w:val="24"/>
        </w:rPr>
        <w:t>Integrated Research on Disaster Risk: Is it Really Integrated?</w:t>
      </w:r>
      <w:r w:rsidR="00C85347">
        <w:rPr>
          <w:sz w:val="24"/>
        </w:rPr>
        <w:t xml:space="preserve"> </w:t>
      </w:r>
      <w:proofErr w:type="gramStart"/>
      <w:r w:rsidR="00C11E50" w:rsidRPr="007C0F18">
        <w:rPr>
          <w:sz w:val="24"/>
        </w:rPr>
        <w:t>by</w:t>
      </w:r>
      <w:proofErr w:type="gramEnd"/>
      <w:r w:rsidR="00C11E50" w:rsidRPr="007C0F18">
        <w:rPr>
          <w:sz w:val="24"/>
        </w:rPr>
        <w:t xml:space="preserve"> Melanie Gall, </w:t>
      </w:r>
      <w:proofErr w:type="spellStart"/>
      <w:r w:rsidR="00C11E50" w:rsidRPr="007C0F18">
        <w:rPr>
          <w:sz w:val="24"/>
        </w:rPr>
        <w:t>Khai</w:t>
      </w:r>
      <w:proofErr w:type="spellEnd"/>
      <w:r w:rsidR="00C11E50" w:rsidRPr="007C0F18">
        <w:rPr>
          <w:sz w:val="24"/>
        </w:rPr>
        <w:t xml:space="preserve"> Nguyen, and Susan L. Cutter. </w:t>
      </w:r>
      <w:r w:rsidR="00192A09">
        <w:rPr>
          <w:sz w:val="24"/>
        </w:rPr>
        <w:t>At the time of reporting, the article was still under review</w:t>
      </w:r>
      <w:r w:rsidR="00C11E50" w:rsidRPr="007C0F18">
        <w:rPr>
          <w:sz w:val="24"/>
        </w:rPr>
        <w:t>.</w:t>
      </w:r>
    </w:p>
    <w:p w:rsidR="002C6F5E" w:rsidRDefault="002C6F5E" w:rsidP="002C6F5E">
      <w:pPr>
        <w:rPr>
          <w:sz w:val="24"/>
        </w:rPr>
      </w:pPr>
    </w:p>
    <w:p w:rsidR="002C6F5E" w:rsidRPr="00C85347" w:rsidRDefault="002C6F5E" w:rsidP="002C6F5E">
      <w:pPr>
        <w:rPr>
          <w:b/>
          <w:i/>
          <w:sz w:val="24"/>
        </w:rPr>
      </w:pPr>
      <w:r w:rsidRPr="00C85347">
        <w:rPr>
          <w:b/>
          <w:i/>
          <w:sz w:val="24"/>
        </w:rPr>
        <w:t>Planning</w:t>
      </w:r>
    </w:p>
    <w:p w:rsidR="002C6F5E" w:rsidRDefault="002C6F5E" w:rsidP="002C6F5E">
      <w:pPr>
        <w:rPr>
          <w:sz w:val="24"/>
        </w:rPr>
      </w:pPr>
      <w:r>
        <w:rPr>
          <w:sz w:val="24"/>
        </w:rPr>
        <w:t>Co-chair</w:t>
      </w:r>
      <w:r w:rsidRPr="00C85347">
        <w:rPr>
          <w:sz w:val="24"/>
        </w:rPr>
        <w:t xml:space="preserve"> </w:t>
      </w:r>
      <w:r>
        <w:rPr>
          <w:sz w:val="24"/>
        </w:rPr>
        <w:t xml:space="preserve">S. Cutter reminded SC members that they need to take action on developing or closing the project, as she will be stepping down from her position as SC vice-chair soon. </w:t>
      </w:r>
    </w:p>
    <w:p w:rsidR="009A5702" w:rsidRDefault="009A5702" w:rsidP="009A5702">
      <w:pPr>
        <w:rPr>
          <w:sz w:val="24"/>
        </w:rPr>
      </w:pPr>
    </w:p>
    <w:p w:rsidR="00E30EE0" w:rsidRPr="0031593F" w:rsidRDefault="00C11E50" w:rsidP="00AB267E">
      <w:pPr>
        <w:pStyle w:val="ListParagraph"/>
        <w:numPr>
          <w:ilvl w:val="0"/>
          <w:numId w:val="32"/>
        </w:numPr>
        <w:rPr>
          <w:b/>
          <w:sz w:val="24"/>
        </w:rPr>
      </w:pPr>
      <w:r w:rsidRPr="0031593F">
        <w:rPr>
          <w:b/>
          <w:sz w:val="24"/>
        </w:rPr>
        <w:t>Disaster Loss Data (DATA)</w:t>
      </w:r>
    </w:p>
    <w:p w:rsidR="00C11E50" w:rsidRDefault="00C11E50" w:rsidP="001963E9">
      <w:pPr>
        <w:rPr>
          <w:sz w:val="24"/>
        </w:rPr>
      </w:pPr>
    </w:p>
    <w:p w:rsidR="00C85347" w:rsidRPr="00C85347" w:rsidRDefault="00C85347" w:rsidP="001963E9">
      <w:pPr>
        <w:rPr>
          <w:b/>
          <w:i/>
          <w:sz w:val="24"/>
        </w:rPr>
      </w:pPr>
      <w:r w:rsidRPr="00C85347">
        <w:rPr>
          <w:b/>
          <w:i/>
          <w:sz w:val="24"/>
        </w:rPr>
        <w:t>Reporting</w:t>
      </w:r>
    </w:p>
    <w:p w:rsidR="00C11E50" w:rsidRDefault="00FF35F5" w:rsidP="00AB267E">
      <w:pPr>
        <w:pStyle w:val="ListParagraph"/>
        <w:numPr>
          <w:ilvl w:val="0"/>
          <w:numId w:val="26"/>
        </w:numPr>
        <w:rPr>
          <w:sz w:val="24"/>
        </w:rPr>
      </w:pPr>
      <w:r>
        <w:rPr>
          <w:sz w:val="24"/>
        </w:rPr>
        <w:t xml:space="preserve">Reviews of the </w:t>
      </w:r>
      <w:r w:rsidR="00C11E50">
        <w:rPr>
          <w:sz w:val="24"/>
        </w:rPr>
        <w:t>project’</w:t>
      </w:r>
      <w:r w:rsidR="00C11E50" w:rsidRPr="001010D4">
        <w:rPr>
          <w:sz w:val="24"/>
        </w:rPr>
        <w:t>s fir</w:t>
      </w:r>
      <w:r>
        <w:rPr>
          <w:sz w:val="24"/>
        </w:rPr>
        <w:t>st report</w:t>
      </w:r>
      <w:r w:rsidR="00C11E50" w:rsidRPr="001010D4">
        <w:rPr>
          <w:sz w:val="24"/>
        </w:rPr>
        <w:t xml:space="preserve"> </w:t>
      </w:r>
      <w:r>
        <w:rPr>
          <w:sz w:val="24"/>
        </w:rPr>
        <w:t>(</w:t>
      </w:r>
      <w:r w:rsidR="00C11E50" w:rsidRPr="001010D4">
        <w:rPr>
          <w:i/>
          <w:sz w:val="24"/>
        </w:rPr>
        <w:t>Peril Classification and Hazard Glossary</w:t>
      </w:r>
      <w:r>
        <w:rPr>
          <w:i/>
          <w:sz w:val="24"/>
        </w:rPr>
        <w:t>;</w:t>
      </w:r>
      <w:r w:rsidR="00C11E50" w:rsidRPr="001010D4">
        <w:rPr>
          <w:sz w:val="24"/>
        </w:rPr>
        <w:t xml:space="preserve"> March 2014) by the World Me</w:t>
      </w:r>
      <w:r>
        <w:rPr>
          <w:sz w:val="24"/>
        </w:rPr>
        <w:t>teorological Organizati</w:t>
      </w:r>
      <w:r w:rsidR="00B144EA">
        <w:rPr>
          <w:sz w:val="24"/>
        </w:rPr>
        <w:t>on (WMO). F</w:t>
      </w:r>
      <w:r w:rsidR="0029437C">
        <w:rPr>
          <w:sz w:val="24"/>
        </w:rPr>
        <w:t xml:space="preserve">urther </w:t>
      </w:r>
      <w:r w:rsidR="00C11E50" w:rsidRPr="001010D4">
        <w:rPr>
          <w:sz w:val="24"/>
        </w:rPr>
        <w:t xml:space="preserve">reviews </w:t>
      </w:r>
      <w:r w:rsidR="00B144EA">
        <w:rPr>
          <w:sz w:val="24"/>
        </w:rPr>
        <w:t xml:space="preserve">were </w:t>
      </w:r>
      <w:r w:rsidR="00C11E50" w:rsidRPr="001010D4">
        <w:rPr>
          <w:sz w:val="24"/>
        </w:rPr>
        <w:t>solicited from relevant stakeholders in attendance at the 2</w:t>
      </w:r>
      <w:r w:rsidR="00C11E50" w:rsidRPr="001010D4">
        <w:rPr>
          <w:sz w:val="24"/>
          <w:vertAlign w:val="superscript"/>
        </w:rPr>
        <w:t>nd</w:t>
      </w:r>
      <w:r w:rsidR="00C11E50">
        <w:rPr>
          <w:sz w:val="24"/>
        </w:rPr>
        <w:t xml:space="preserve"> </w:t>
      </w:r>
      <w:r w:rsidR="00C11E50" w:rsidRPr="001010D4">
        <w:rPr>
          <w:sz w:val="24"/>
        </w:rPr>
        <w:t xml:space="preserve">IRDR Conference in June 2014 and at the </w:t>
      </w:r>
      <w:r>
        <w:rPr>
          <w:sz w:val="24"/>
        </w:rPr>
        <w:t>“</w:t>
      </w:r>
      <w:r w:rsidR="00C11E50" w:rsidRPr="001010D4">
        <w:rPr>
          <w:sz w:val="24"/>
        </w:rPr>
        <w:t>Understanding Risk</w:t>
      </w:r>
      <w:r>
        <w:rPr>
          <w:sz w:val="24"/>
        </w:rPr>
        <w:t>”</w:t>
      </w:r>
      <w:r w:rsidR="00C11E50" w:rsidRPr="001010D4">
        <w:rPr>
          <w:sz w:val="24"/>
        </w:rPr>
        <w:t xml:space="preserve"> Forum </w:t>
      </w:r>
      <w:r>
        <w:rPr>
          <w:sz w:val="24"/>
        </w:rPr>
        <w:t>(</w:t>
      </w:r>
      <w:r w:rsidR="00C11E50">
        <w:rPr>
          <w:sz w:val="24"/>
        </w:rPr>
        <w:t>London</w:t>
      </w:r>
      <w:r>
        <w:rPr>
          <w:sz w:val="24"/>
        </w:rPr>
        <w:t>,</w:t>
      </w:r>
      <w:r w:rsidR="00C11E50">
        <w:rPr>
          <w:sz w:val="24"/>
        </w:rPr>
        <w:t xml:space="preserve"> </w:t>
      </w:r>
      <w:r w:rsidR="0029437C">
        <w:rPr>
          <w:sz w:val="24"/>
        </w:rPr>
        <w:t>July 2014</w:t>
      </w:r>
      <w:r>
        <w:rPr>
          <w:sz w:val="24"/>
        </w:rPr>
        <w:t>)</w:t>
      </w:r>
      <w:r w:rsidR="0029437C">
        <w:rPr>
          <w:sz w:val="24"/>
        </w:rPr>
        <w:t>, as well as from I</w:t>
      </w:r>
      <w:r w:rsidR="00C11E50" w:rsidRPr="001010D4">
        <w:rPr>
          <w:sz w:val="24"/>
        </w:rPr>
        <w:t>RDR China</w:t>
      </w:r>
      <w:r w:rsidR="0029437C">
        <w:rPr>
          <w:sz w:val="24"/>
        </w:rPr>
        <w:t xml:space="preserve"> experts</w:t>
      </w:r>
    </w:p>
    <w:p w:rsidR="00C11E50" w:rsidRPr="001010D4" w:rsidRDefault="00FF35F5" w:rsidP="00AB267E">
      <w:pPr>
        <w:pStyle w:val="ListParagraph"/>
        <w:numPr>
          <w:ilvl w:val="0"/>
          <w:numId w:val="26"/>
        </w:numPr>
        <w:rPr>
          <w:sz w:val="24"/>
        </w:rPr>
      </w:pPr>
      <w:r>
        <w:rPr>
          <w:sz w:val="24"/>
        </w:rPr>
        <w:t xml:space="preserve">Presented the results </w:t>
      </w:r>
      <w:r w:rsidR="00C11E50" w:rsidRPr="001010D4">
        <w:rPr>
          <w:sz w:val="24"/>
        </w:rPr>
        <w:t xml:space="preserve">in the following </w:t>
      </w:r>
      <w:r w:rsidR="00C11E50">
        <w:rPr>
          <w:sz w:val="24"/>
        </w:rPr>
        <w:t>events</w:t>
      </w:r>
      <w:r w:rsidR="00C11E50" w:rsidRPr="001010D4">
        <w:rPr>
          <w:sz w:val="24"/>
        </w:rPr>
        <w:t>:</w:t>
      </w:r>
    </w:p>
    <w:p w:rsidR="00C11E50" w:rsidRDefault="00C11E50" w:rsidP="00AB267E">
      <w:pPr>
        <w:pStyle w:val="ListParagraph"/>
        <w:numPr>
          <w:ilvl w:val="1"/>
          <w:numId w:val="26"/>
        </w:numPr>
        <w:ind w:left="720"/>
        <w:rPr>
          <w:sz w:val="24"/>
        </w:rPr>
      </w:pPr>
      <w:r w:rsidRPr="001010D4">
        <w:rPr>
          <w:sz w:val="24"/>
        </w:rPr>
        <w:t xml:space="preserve">Meeting with EU Loss Data experts </w:t>
      </w:r>
      <w:r w:rsidR="00FF35F5">
        <w:rPr>
          <w:sz w:val="24"/>
        </w:rPr>
        <w:t xml:space="preserve">(Brussels, Belgium, </w:t>
      </w:r>
      <w:r w:rsidR="0029437C">
        <w:rPr>
          <w:sz w:val="24"/>
        </w:rPr>
        <w:t>23-24</w:t>
      </w:r>
      <w:r w:rsidRPr="001010D4">
        <w:rPr>
          <w:sz w:val="24"/>
        </w:rPr>
        <w:t xml:space="preserve"> October 2014</w:t>
      </w:r>
      <w:r w:rsidR="00FF35F5">
        <w:rPr>
          <w:sz w:val="24"/>
        </w:rPr>
        <w:t>)</w:t>
      </w:r>
      <w:r w:rsidRPr="001010D4">
        <w:rPr>
          <w:sz w:val="24"/>
        </w:rPr>
        <w:t xml:space="preserve">, </w:t>
      </w:r>
      <w:r w:rsidR="00FF35F5">
        <w:rPr>
          <w:sz w:val="24"/>
        </w:rPr>
        <w:t xml:space="preserve">which </w:t>
      </w:r>
      <w:r w:rsidR="00223745" w:rsidRPr="00223745">
        <w:rPr>
          <w:sz w:val="24"/>
        </w:rPr>
        <w:t xml:space="preserve">aimed at reviewing the progress and defining a roadmap towards EU guidelines and minimum standards for recording disaster loss data, and to evaluate the IRDR </w:t>
      </w:r>
      <w:r w:rsidR="00223745" w:rsidRPr="00B144EA">
        <w:rPr>
          <w:i/>
          <w:sz w:val="24"/>
        </w:rPr>
        <w:t>Peril Classification and Hazard Glossa</w:t>
      </w:r>
      <w:r w:rsidR="00FF35F5" w:rsidRPr="00B144EA">
        <w:rPr>
          <w:i/>
          <w:sz w:val="24"/>
        </w:rPr>
        <w:t>ry</w:t>
      </w:r>
      <w:r w:rsidR="00FF35F5">
        <w:rPr>
          <w:sz w:val="24"/>
        </w:rPr>
        <w:t xml:space="preserve"> as a tool in its development</w:t>
      </w:r>
      <w:r w:rsidR="00223745">
        <w:rPr>
          <w:sz w:val="24"/>
        </w:rPr>
        <w:t xml:space="preserve"> </w:t>
      </w:r>
      <w:r w:rsidR="00FF35F5">
        <w:rPr>
          <w:sz w:val="24"/>
        </w:rPr>
        <w:t>(</w:t>
      </w:r>
      <w:r w:rsidRPr="001010D4">
        <w:rPr>
          <w:sz w:val="24"/>
        </w:rPr>
        <w:t xml:space="preserve">attended by co-chairs D. Ehrlich and S. </w:t>
      </w:r>
      <w:proofErr w:type="spellStart"/>
      <w:r w:rsidRPr="001010D4">
        <w:rPr>
          <w:sz w:val="24"/>
        </w:rPr>
        <w:t>Zlatanova</w:t>
      </w:r>
      <w:proofErr w:type="spellEnd"/>
      <w:r w:rsidR="00FF35F5">
        <w:rPr>
          <w:sz w:val="24"/>
        </w:rPr>
        <w:t>)</w:t>
      </w:r>
      <w:r w:rsidRPr="001010D4">
        <w:rPr>
          <w:sz w:val="24"/>
        </w:rPr>
        <w:t>.</w:t>
      </w:r>
    </w:p>
    <w:p w:rsidR="00C11E50" w:rsidRDefault="00B144EA" w:rsidP="00AB267E">
      <w:pPr>
        <w:pStyle w:val="ListParagraph"/>
        <w:numPr>
          <w:ilvl w:val="1"/>
          <w:numId w:val="26"/>
        </w:numPr>
        <w:ind w:left="720"/>
        <w:rPr>
          <w:sz w:val="24"/>
        </w:rPr>
      </w:pPr>
      <w:r>
        <w:rPr>
          <w:sz w:val="24"/>
        </w:rPr>
        <w:t xml:space="preserve">First </w:t>
      </w:r>
      <w:r w:rsidR="00C11E50" w:rsidRPr="001010D4">
        <w:rPr>
          <w:sz w:val="24"/>
        </w:rPr>
        <w:t xml:space="preserve">meeting of UNESCAP-convened Expert Group on Disaster-related Statistics in Asia and the Pacific </w:t>
      </w:r>
      <w:r w:rsidR="00FF35F5">
        <w:rPr>
          <w:sz w:val="24"/>
        </w:rPr>
        <w:t>(</w:t>
      </w:r>
      <w:r w:rsidR="00FF35F5" w:rsidRPr="001010D4">
        <w:rPr>
          <w:sz w:val="24"/>
        </w:rPr>
        <w:t>Sendai, Japan</w:t>
      </w:r>
      <w:r w:rsidR="00FF35F5">
        <w:rPr>
          <w:sz w:val="24"/>
        </w:rPr>
        <w:t>,</w:t>
      </w:r>
      <w:r w:rsidR="00FF35F5" w:rsidRPr="001010D4">
        <w:rPr>
          <w:sz w:val="24"/>
        </w:rPr>
        <w:t xml:space="preserve"> </w:t>
      </w:r>
      <w:r w:rsidR="00C11E50" w:rsidRPr="001010D4">
        <w:rPr>
          <w:sz w:val="24"/>
        </w:rPr>
        <w:t>27-29 October 2014</w:t>
      </w:r>
      <w:r w:rsidR="00FF35F5">
        <w:rPr>
          <w:sz w:val="24"/>
        </w:rPr>
        <w:t>)</w:t>
      </w:r>
      <w:r w:rsidR="00C11E50" w:rsidRPr="001010D4">
        <w:rPr>
          <w:sz w:val="24"/>
        </w:rPr>
        <w:t xml:space="preserve">. </w:t>
      </w:r>
      <w:r w:rsidR="00FF35F5">
        <w:rPr>
          <w:sz w:val="24"/>
        </w:rPr>
        <w:t xml:space="preserve">Participating countries agreed to use </w:t>
      </w:r>
      <w:r>
        <w:rPr>
          <w:sz w:val="24"/>
        </w:rPr>
        <w:t xml:space="preserve">the </w:t>
      </w:r>
      <w:r w:rsidR="00C11E50" w:rsidRPr="001010D4">
        <w:rPr>
          <w:sz w:val="24"/>
        </w:rPr>
        <w:t>IRDR peril classification</w:t>
      </w:r>
      <w:r w:rsidR="00FF35F5">
        <w:rPr>
          <w:sz w:val="24"/>
        </w:rPr>
        <w:t xml:space="preserve"> as</w:t>
      </w:r>
      <w:r>
        <w:rPr>
          <w:sz w:val="24"/>
        </w:rPr>
        <w:t xml:space="preserve"> a</w:t>
      </w:r>
      <w:r w:rsidR="00FF35F5">
        <w:rPr>
          <w:sz w:val="24"/>
        </w:rPr>
        <w:t xml:space="preserve"> benchmark and </w:t>
      </w:r>
      <w:r>
        <w:rPr>
          <w:sz w:val="24"/>
        </w:rPr>
        <w:t xml:space="preserve">to </w:t>
      </w:r>
      <w:r w:rsidR="00FF35F5">
        <w:rPr>
          <w:sz w:val="24"/>
        </w:rPr>
        <w:t>compare</w:t>
      </w:r>
      <w:r w:rsidR="002C6F5E">
        <w:rPr>
          <w:sz w:val="24"/>
        </w:rPr>
        <w:t>/</w:t>
      </w:r>
      <w:r w:rsidR="00C11E50">
        <w:rPr>
          <w:sz w:val="24"/>
        </w:rPr>
        <w:t xml:space="preserve">review </w:t>
      </w:r>
      <w:r w:rsidR="002C6F5E">
        <w:rPr>
          <w:sz w:val="24"/>
        </w:rPr>
        <w:t xml:space="preserve">peril </w:t>
      </w:r>
      <w:r w:rsidR="00C11E50" w:rsidRPr="001010D4">
        <w:rPr>
          <w:sz w:val="24"/>
        </w:rPr>
        <w:t xml:space="preserve">classifications currently </w:t>
      </w:r>
      <w:r w:rsidR="002C6F5E">
        <w:rPr>
          <w:sz w:val="24"/>
        </w:rPr>
        <w:t>in use</w:t>
      </w:r>
      <w:r w:rsidR="00FF35F5">
        <w:rPr>
          <w:sz w:val="24"/>
        </w:rPr>
        <w:t xml:space="preserve"> (attended by co-chair D. Ehrlich).</w:t>
      </w:r>
    </w:p>
    <w:p w:rsidR="00C11E50" w:rsidRDefault="00C11E50" w:rsidP="001963E9">
      <w:pPr>
        <w:rPr>
          <w:sz w:val="24"/>
        </w:rPr>
      </w:pPr>
    </w:p>
    <w:p w:rsidR="00C85347" w:rsidRPr="00C85347" w:rsidRDefault="00C85347" w:rsidP="00C85347">
      <w:pPr>
        <w:rPr>
          <w:b/>
          <w:i/>
          <w:sz w:val="24"/>
        </w:rPr>
      </w:pPr>
      <w:r w:rsidRPr="00C85347">
        <w:rPr>
          <w:b/>
          <w:i/>
          <w:sz w:val="24"/>
        </w:rPr>
        <w:t>Planning</w:t>
      </w:r>
    </w:p>
    <w:p w:rsidR="002C6F5E" w:rsidRDefault="00C85347" w:rsidP="00C85347">
      <w:pPr>
        <w:rPr>
          <w:sz w:val="24"/>
        </w:rPr>
      </w:pPr>
      <w:r w:rsidRPr="00C85347">
        <w:rPr>
          <w:sz w:val="24"/>
        </w:rPr>
        <w:t xml:space="preserve">The co-chairs requested support for upcoming working group meetings to discuss the revision of the IRDR </w:t>
      </w:r>
      <w:r w:rsidRPr="00AF6123">
        <w:rPr>
          <w:i/>
          <w:sz w:val="24"/>
        </w:rPr>
        <w:t>Peril Classification</w:t>
      </w:r>
      <w:r w:rsidRPr="00C85347">
        <w:rPr>
          <w:sz w:val="24"/>
        </w:rPr>
        <w:t xml:space="preserve"> and new work on human and economic indicators.</w:t>
      </w:r>
      <w:r w:rsidR="00AF6123">
        <w:rPr>
          <w:sz w:val="24"/>
        </w:rPr>
        <w:t xml:space="preserve"> </w:t>
      </w:r>
      <w:r w:rsidR="002C6F5E">
        <w:rPr>
          <w:sz w:val="24"/>
        </w:rPr>
        <w:t xml:space="preserve">The aim is to have a new publication on </w:t>
      </w:r>
      <w:r w:rsidR="002C6F5E" w:rsidRPr="00C85347">
        <w:rPr>
          <w:sz w:val="24"/>
        </w:rPr>
        <w:t xml:space="preserve">human and economic </w:t>
      </w:r>
      <w:r w:rsidR="00DD1790">
        <w:rPr>
          <w:sz w:val="24"/>
        </w:rPr>
        <w:t xml:space="preserve">loss elements for disaster loss databases </w:t>
      </w:r>
      <w:r w:rsidR="002C6F5E">
        <w:rPr>
          <w:sz w:val="24"/>
        </w:rPr>
        <w:t xml:space="preserve">ready </w:t>
      </w:r>
      <w:r w:rsidR="00DD1790">
        <w:rPr>
          <w:sz w:val="24"/>
        </w:rPr>
        <w:t xml:space="preserve">in time </w:t>
      </w:r>
      <w:r w:rsidR="002C6F5E">
        <w:rPr>
          <w:sz w:val="24"/>
        </w:rPr>
        <w:t>for the Sendai conference.</w:t>
      </w:r>
    </w:p>
    <w:p w:rsidR="00C85347" w:rsidRDefault="00C85347" w:rsidP="001963E9">
      <w:pPr>
        <w:rPr>
          <w:sz w:val="24"/>
        </w:rPr>
      </w:pPr>
    </w:p>
    <w:p w:rsidR="00C11E50" w:rsidRPr="0031593F" w:rsidRDefault="00C11E50" w:rsidP="00AB267E">
      <w:pPr>
        <w:pStyle w:val="ListParagraph"/>
        <w:numPr>
          <w:ilvl w:val="0"/>
          <w:numId w:val="32"/>
        </w:numPr>
        <w:rPr>
          <w:b/>
          <w:sz w:val="24"/>
        </w:rPr>
      </w:pPr>
      <w:r w:rsidRPr="0031593F">
        <w:rPr>
          <w:b/>
          <w:sz w:val="24"/>
        </w:rPr>
        <w:t>Forensic Investigations of Disasters (FORIN)</w:t>
      </w:r>
    </w:p>
    <w:p w:rsidR="00C11E50" w:rsidRDefault="00C11E50" w:rsidP="001963E9">
      <w:pPr>
        <w:rPr>
          <w:sz w:val="24"/>
        </w:rPr>
      </w:pPr>
    </w:p>
    <w:p w:rsidR="00C85347" w:rsidRPr="00C85347" w:rsidRDefault="00C85347" w:rsidP="001963E9">
      <w:pPr>
        <w:rPr>
          <w:b/>
          <w:i/>
          <w:sz w:val="24"/>
        </w:rPr>
      </w:pPr>
      <w:r w:rsidRPr="00C85347">
        <w:rPr>
          <w:b/>
          <w:i/>
          <w:sz w:val="24"/>
        </w:rPr>
        <w:t>Reporting</w:t>
      </w:r>
    </w:p>
    <w:p w:rsidR="00C11E50" w:rsidRDefault="002C6F5E" w:rsidP="00AB267E">
      <w:pPr>
        <w:pStyle w:val="ListParagraph"/>
        <w:numPr>
          <w:ilvl w:val="0"/>
          <w:numId w:val="27"/>
        </w:numPr>
        <w:rPr>
          <w:sz w:val="24"/>
        </w:rPr>
      </w:pPr>
      <w:r>
        <w:rPr>
          <w:sz w:val="24"/>
        </w:rPr>
        <w:t xml:space="preserve">Held </w:t>
      </w:r>
      <w:r w:rsidR="00C11E50" w:rsidRPr="00B4220A">
        <w:rPr>
          <w:sz w:val="24"/>
        </w:rPr>
        <w:t>FORIN re</w:t>
      </w:r>
      <w:r>
        <w:rPr>
          <w:sz w:val="24"/>
        </w:rPr>
        <w:t xml:space="preserve">view </w:t>
      </w:r>
      <w:r w:rsidR="00C11E50" w:rsidRPr="00B4220A">
        <w:rPr>
          <w:sz w:val="24"/>
        </w:rPr>
        <w:t xml:space="preserve">workshop </w:t>
      </w:r>
      <w:r>
        <w:rPr>
          <w:sz w:val="24"/>
        </w:rPr>
        <w:t>(</w:t>
      </w:r>
      <w:r w:rsidR="00C11E50" w:rsidRPr="00B4220A">
        <w:rPr>
          <w:sz w:val="24"/>
        </w:rPr>
        <w:t>Paris, Franc</w:t>
      </w:r>
      <w:r w:rsidR="00C11E50">
        <w:rPr>
          <w:sz w:val="24"/>
        </w:rPr>
        <w:t>e</w:t>
      </w:r>
      <w:r>
        <w:rPr>
          <w:sz w:val="24"/>
        </w:rPr>
        <w:t xml:space="preserve">, </w:t>
      </w:r>
      <w:r w:rsidR="00C11E50">
        <w:rPr>
          <w:sz w:val="24"/>
        </w:rPr>
        <w:t>10-12 November 2014</w:t>
      </w:r>
      <w:r>
        <w:rPr>
          <w:sz w:val="24"/>
        </w:rPr>
        <w:t>).</w:t>
      </w:r>
      <w:r w:rsidR="00C11E50">
        <w:rPr>
          <w:sz w:val="24"/>
        </w:rPr>
        <w:t xml:space="preserve"> UN</w:t>
      </w:r>
      <w:r>
        <w:rPr>
          <w:sz w:val="24"/>
        </w:rPr>
        <w:t>I</w:t>
      </w:r>
      <w:r w:rsidR="00C11E50">
        <w:rPr>
          <w:sz w:val="24"/>
        </w:rPr>
        <w:t>SDR provided funding support for this workshop</w:t>
      </w:r>
      <w:r w:rsidR="00AF6123">
        <w:rPr>
          <w:sz w:val="24"/>
        </w:rPr>
        <w:t xml:space="preserve"> with the aim of producing</w:t>
      </w:r>
      <w:r>
        <w:rPr>
          <w:sz w:val="24"/>
        </w:rPr>
        <w:t xml:space="preserve"> input for the 3</w:t>
      </w:r>
      <w:r w:rsidRPr="002C6F5E">
        <w:rPr>
          <w:sz w:val="24"/>
          <w:vertAlign w:val="superscript"/>
        </w:rPr>
        <w:t>rd</w:t>
      </w:r>
      <w:r>
        <w:rPr>
          <w:sz w:val="24"/>
        </w:rPr>
        <w:t xml:space="preserve"> WCDRR</w:t>
      </w:r>
      <w:r w:rsidR="00C11E50">
        <w:rPr>
          <w:sz w:val="24"/>
        </w:rPr>
        <w:t>.</w:t>
      </w:r>
    </w:p>
    <w:p w:rsidR="00C11E50" w:rsidRDefault="00C11E50" w:rsidP="001963E9">
      <w:pPr>
        <w:rPr>
          <w:sz w:val="24"/>
        </w:rPr>
      </w:pPr>
    </w:p>
    <w:p w:rsidR="00C85347" w:rsidRPr="00C85347" w:rsidRDefault="00C85347" w:rsidP="001963E9">
      <w:pPr>
        <w:rPr>
          <w:b/>
          <w:i/>
          <w:sz w:val="24"/>
        </w:rPr>
      </w:pPr>
      <w:r w:rsidRPr="00C85347">
        <w:rPr>
          <w:b/>
          <w:i/>
          <w:sz w:val="24"/>
        </w:rPr>
        <w:t>Planning</w:t>
      </w:r>
    </w:p>
    <w:p w:rsidR="00C85347" w:rsidRDefault="00C85347" w:rsidP="001963E9">
      <w:pPr>
        <w:rPr>
          <w:sz w:val="24"/>
        </w:rPr>
      </w:pPr>
      <w:r w:rsidRPr="00C85347">
        <w:rPr>
          <w:sz w:val="24"/>
        </w:rPr>
        <w:t>The W</w:t>
      </w:r>
      <w:r w:rsidR="002C6F5E">
        <w:rPr>
          <w:sz w:val="24"/>
        </w:rPr>
        <w:t xml:space="preserve">G </w:t>
      </w:r>
      <w:r w:rsidRPr="00C85347">
        <w:rPr>
          <w:sz w:val="24"/>
        </w:rPr>
        <w:t xml:space="preserve">will continue the revision of the FORIN template (FORIN 2.0), further explore </w:t>
      </w:r>
      <w:r w:rsidR="002C6F5E">
        <w:rPr>
          <w:sz w:val="24"/>
        </w:rPr>
        <w:t>a proposed FORIN project</w:t>
      </w:r>
      <w:r w:rsidRPr="00C85347">
        <w:rPr>
          <w:sz w:val="24"/>
        </w:rPr>
        <w:t xml:space="preserve"> </w:t>
      </w:r>
      <w:r w:rsidR="002C6F5E">
        <w:rPr>
          <w:sz w:val="24"/>
        </w:rPr>
        <w:t xml:space="preserve">on </w:t>
      </w:r>
      <w:r w:rsidRPr="00C85347">
        <w:rPr>
          <w:sz w:val="24"/>
        </w:rPr>
        <w:t>Haiti</w:t>
      </w:r>
      <w:r w:rsidR="002C6F5E">
        <w:rPr>
          <w:sz w:val="24"/>
        </w:rPr>
        <w:t xml:space="preserve"> (as suggested at several previous SC meetings), and</w:t>
      </w:r>
      <w:r w:rsidRPr="00C85347">
        <w:rPr>
          <w:sz w:val="24"/>
        </w:rPr>
        <w:t xml:space="preserve"> </w:t>
      </w:r>
      <w:r w:rsidR="002C6F5E">
        <w:rPr>
          <w:sz w:val="24"/>
        </w:rPr>
        <w:t xml:space="preserve">pursue discussions to establish </w:t>
      </w:r>
      <w:r w:rsidRPr="00C85347">
        <w:rPr>
          <w:sz w:val="24"/>
        </w:rPr>
        <w:t>a workshop series in cooperation with UNU-EHS</w:t>
      </w:r>
      <w:r w:rsidR="002C6F5E">
        <w:rPr>
          <w:sz w:val="24"/>
        </w:rPr>
        <w:t xml:space="preserve"> (</w:t>
      </w:r>
      <w:r w:rsidR="002C6F5E" w:rsidRPr="00C85347">
        <w:rPr>
          <w:sz w:val="24"/>
        </w:rPr>
        <w:t xml:space="preserve">as </w:t>
      </w:r>
      <w:r w:rsidR="002C6F5E">
        <w:rPr>
          <w:sz w:val="24"/>
        </w:rPr>
        <w:t xml:space="preserve">mentioned </w:t>
      </w:r>
      <w:r w:rsidR="002C6F5E" w:rsidRPr="00C85347">
        <w:rPr>
          <w:sz w:val="24"/>
        </w:rPr>
        <w:t>at the 10</w:t>
      </w:r>
      <w:r w:rsidR="002C6F5E" w:rsidRPr="00AF6123">
        <w:rPr>
          <w:sz w:val="24"/>
          <w:vertAlign w:val="superscript"/>
        </w:rPr>
        <w:t>th</w:t>
      </w:r>
      <w:r w:rsidR="00AF6123">
        <w:rPr>
          <w:sz w:val="24"/>
        </w:rPr>
        <w:t xml:space="preserve"> </w:t>
      </w:r>
      <w:r w:rsidR="002C6F5E" w:rsidRPr="00C85347">
        <w:rPr>
          <w:sz w:val="24"/>
        </w:rPr>
        <w:t>and 11</w:t>
      </w:r>
      <w:r w:rsidR="002C6F5E" w:rsidRPr="00AF6123">
        <w:rPr>
          <w:sz w:val="24"/>
          <w:vertAlign w:val="superscript"/>
        </w:rPr>
        <w:t>th</w:t>
      </w:r>
      <w:r w:rsidR="00AF6123">
        <w:rPr>
          <w:sz w:val="24"/>
        </w:rPr>
        <w:t xml:space="preserve"> </w:t>
      </w:r>
      <w:r w:rsidR="002C6F5E" w:rsidRPr="00C85347">
        <w:rPr>
          <w:sz w:val="24"/>
        </w:rPr>
        <w:t>SC meetings</w:t>
      </w:r>
      <w:r w:rsidR="002C6F5E">
        <w:rPr>
          <w:sz w:val="24"/>
        </w:rPr>
        <w:t xml:space="preserve"> in 2013)</w:t>
      </w:r>
      <w:r w:rsidRPr="00C85347">
        <w:rPr>
          <w:sz w:val="24"/>
        </w:rPr>
        <w:t>.</w:t>
      </w:r>
    </w:p>
    <w:p w:rsidR="00DD1790" w:rsidRDefault="00DD1790" w:rsidP="001963E9">
      <w:pPr>
        <w:rPr>
          <w:sz w:val="24"/>
        </w:rPr>
      </w:pPr>
    </w:p>
    <w:p w:rsidR="00EC5557" w:rsidRDefault="00EC5557" w:rsidP="001963E9">
      <w:pPr>
        <w:rPr>
          <w:sz w:val="24"/>
        </w:rPr>
      </w:pPr>
    </w:p>
    <w:p w:rsidR="00DD1790" w:rsidRPr="00DD1790" w:rsidRDefault="00DD1790" w:rsidP="001963E9">
      <w:pPr>
        <w:rPr>
          <w:i/>
          <w:sz w:val="24"/>
          <w:u w:val="single"/>
        </w:rPr>
      </w:pPr>
      <w:r w:rsidRPr="00DD1790">
        <w:rPr>
          <w:i/>
          <w:sz w:val="24"/>
          <w:u w:val="single"/>
        </w:rPr>
        <w:lastRenderedPageBreak/>
        <w:t>N.B. (post meeting note):</w:t>
      </w:r>
    </w:p>
    <w:p w:rsidR="00DD1790" w:rsidRPr="00DD1790" w:rsidRDefault="00DD1790" w:rsidP="001963E9">
      <w:pPr>
        <w:rPr>
          <w:i/>
          <w:sz w:val="24"/>
        </w:rPr>
      </w:pPr>
      <w:r w:rsidRPr="00DD1790">
        <w:rPr>
          <w:i/>
          <w:sz w:val="24"/>
        </w:rPr>
        <w:t>Irrespective of the progress of FORIN 2.0, WG member Ian Burton and SC V</w:t>
      </w:r>
      <w:r>
        <w:rPr>
          <w:i/>
          <w:sz w:val="24"/>
        </w:rPr>
        <w:t>i</w:t>
      </w:r>
      <w:r w:rsidRPr="00DD1790">
        <w:rPr>
          <w:i/>
          <w:sz w:val="24"/>
        </w:rPr>
        <w:t xml:space="preserve">ce-Chair Susan Cutter </w:t>
      </w:r>
      <w:r>
        <w:rPr>
          <w:i/>
          <w:sz w:val="24"/>
        </w:rPr>
        <w:t xml:space="preserve">decided to take </w:t>
      </w:r>
      <w:r w:rsidR="00511EFB">
        <w:rPr>
          <w:i/>
          <w:sz w:val="24"/>
        </w:rPr>
        <w:t>it upon themselves to organis</w:t>
      </w:r>
      <w:r w:rsidRPr="00DD1790">
        <w:rPr>
          <w:i/>
          <w:sz w:val="24"/>
        </w:rPr>
        <w:t xml:space="preserve">e the publication of a FORIN brochure that would showcase </w:t>
      </w:r>
      <w:r>
        <w:rPr>
          <w:i/>
          <w:sz w:val="24"/>
        </w:rPr>
        <w:t xml:space="preserve">practical </w:t>
      </w:r>
      <w:r w:rsidRPr="00DD1790">
        <w:rPr>
          <w:i/>
          <w:sz w:val="24"/>
        </w:rPr>
        <w:t>examples with results of the FORIN analytical framework.</w:t>
      </w:r>
    </w:p>
    <w:p w:rsidR="00C85347" w:rsidRDefault="00C85347" w:rsidP="001963E9">
      <w:pPr>
        <w:rPr>
          <w:sz w:val="24"/>
        </w:rPr>
      </w:pPr>
    </w:p>
    <w:p w:rsidR="00C11E50" w:rsidRPr="0031593F" w:rsidRDefault="00C11E50" w:rsidP="00AB267E">
      <w:pPr>
        <w:pStyle w:val="ListParagraph"/>
        <w:numPr>
          <w:ilvl w:val="0"/>
          <w:numId w:val="32"/>
        </w:numPr>
        <w:rPr>
          <w:b/>
          <w:sz w:val="24"/>
        </w:rPr>
      </w:pPr>
      <w:r w:rsidRPr="0031593F">
        <w:rPr>
          <w:b/>
          <w:sz w:val="24"/>
        </w:rPr>
        <w:t>Risk Interpretation and Action (RIA)</w:t>
      </w:r>
    </w:p>
    <w:p w:rsidR="00C11E50" w:rsidRDefault="00C11E50" w:rsidP="001963E9">
      <w:pPr>
        <w:rPr>
          <w:sz w:val="24"/>
        </w:rPr>
      </w:pPr>
    </w:p>
    <w:p w:rsidR="00C11E50" w:rsidRDefault="002C6F5E" w:rsidP="00AB267E">
      <w:pPr>
        <w:pStyle w:val="ListParagraph"/>
        <w:numPr>
          <w:ilvl w:val="0"/>
          <w:numId w:val="28"/>
        </w:numPr>
        <w:rPr>
          <w:sz w:val="24"/>
        </w:rPr>
      </w:pPr>
      <w:r>
        <w:rPr>
          <w:sz w:val="24"/>
        </w:rPr>
        <w:t>C</w:t>
      </w:r>
      <w:r w:rsidR="00C11E50">
        <w:rPr>
          <w:sz w:val="24"/>
        </w:rPr>
        <w:t>ompleted its UNISDR-commissioned repo</w:t>
      </w:r>
      <w:r>
        <w:rPr>
          <w:sz w:val="24"/>
        </w:rPr>
        <w:t>rt for the development of GAR15</w:t>
      </w:r>
      <w:r w:rsidR="00C11E50">
        <w:rPr>
          <w:sz w:val="24"/>
        </w:rPr>
        <w:t xml:space="preserve">, </w:t>
      </w:r>
      <w:r w:rsidR="00C11E50" w:rsidRPr="005052E5">
        <w:rPr>
          <w:i/>
          <w:sz w:val="24"/>
        </w:rPr>
        <w:t>Pathways for Transformation: Disaster risk management to enhance development goals</w:t>
      </w:r>
      <w:r>
        <w:rPr>
          <w:sz w:val="24"/>
        </w:rPr>
        <w:t>.</w:t>
      </w:r>
      <w:r w:rsidR="00C11E50" w:rsidRPr="005052E5">
        <w:rPr>
          <w:sz w:val="24"/>
        </w:rPr>
        <w:t xml:space="preserve"> </w:t>
      </w:r>
      <w:r>
        <w:rPr>
          <w:sz w:val="24"/>
        </w:rPr>
        <w:t xml:space="preserve">The report </w:t>
      </w:r>
      <w:r w:rsidR="00C11E50" w:rsidRPr="005052E5">
        <w:rPr>
          <w:sz w:val="24"/>
        </w:rPr>
        <w:t xml:space="preserve">analyses </w:t>
      </w:r>
      <w:r w:rsidR="00C11E50">
        <w:rPr>
          <w:sz w:val="24"/>
        </w:rPr>
        <w:t xml:space="preserve">the </w:t>
      </w:r>
      <w:r w:rsidR="00C11E50" w:rsidRPr="005052E5">
        <w:rPr>
          <w:sz w:val="24"/>
        </w:rPr>
        <w:t xml:space="preserve">current understanding of the relationship between incremental and transformative risk management via </w:t>
      </w:r>
      <w:r w:rsidR="0031593F">
        <w:rPr>
          <w:sz w:val="24"/>
        </w:rPr>
        <w:t>s</w:t>
      </w:r>
      <w:r w:rsidR="00C11E50" w:rsidRPr="005052E5">
        <w:rPr>
          <w:sz w:val="24"/>
        </w:rPr>
        <w:t xml:space="preserve">everal in-depth case studies of </w:t>
      </w:r>
      <w:r>
        <w:rPr>
          <w:sz w:val="24"/>
        </w:rPr>
        <w:t>decision-making</w:t>
      </w:r>
      <w:r w:rsidRPr="005052E5">
        <w:rPr>
          <w:sz w:val="24"/>
        </w:rPr>
        <w:t xml:space="preserve"> </w:t>
      </w:r>
      <w:r>
        <w:rPr>
          <w:sz w:val="24"/>
        </w:rPr>
        <w:t xml:space="preserve">on </w:t>
      </w:r>
      <w:r w:rsidR="00C11E50" w:rsidRPr="005052E5">
        <w:rPr>
          <w:sz w:val="24"/>
        </w:rPr>
        <w:t xml:space="preserve">climate change adaptation and </w:t>
      </w:r>
      <w:r>
        <w:rPr>
          <w:sz w:val="24"/>
        </w:rPr>
        <w:t>DRR</w:t>
      </w:r>
      <w:r w:rsidR="00511EFB">
        <w:rPr>
          <w:sz w:val="24"/>
        </w:rPr>
        <w:t xml:space="preserve">, </w:t>
      </w:r>
      <w:r>
        <w:rPr>
          <w:sz w:val="24"/>
        </w:rPr>
        <w:t xml:space="preserve">which addressed </w:t>
      </w:r>
      <w:r w:rsidR="00C11E50" w:rsidRPr="005052E5">
        <w:rPr>
          <w:sz w:val="24"/>
        </w:rPr>
        <w:t>root causes of risk.</w:t>
      </w:r>
    </w:p>
    <w:p w:rsidR="002C6F5E" w:rsidRDefault="002C6F5E" w:rsidP="00AB267E">
      <w:pPr>
        <w:pStyle w:val="ListParagraph"/>
        <w:numPr>
          <w:ilvl w:val="0"/>
          <w:numId w:val="28"/>
        </w:numPr>
        <w:rPr>
          <w:sz w:val="24"/>
        </w:rPr>
      </w:pPr>
      <w:r>
        <w:rPr>
          <w:sz w:val="24"/>
        </w:rPr>
        <w:t>P</w:t>
      </w:r>
      <w:r w:rsidRPr="000D5493">
        <w:rPr>
          <w:sz w:val="24"/>
        </w:rPr>
        <w:t xml:space="preserve">ublished in Australasian Journal of Disaster and Trauma Studies (AJDTS) </w:t>
      </w:r>
      <w:r>
        <w:rPr>
          <w:sz w:val="24"/>
        </w:rPr>
        <w:t xml:space="preserve">(see: </w:t>
      </w:r>
      <w:hyperlink r:id="rId12" w:history="1">
        <w:r w:rsidRPr="00F35D56">
          <w:rPr>
            <w:rStyle w:val="Hyperlink"/>
            <w:sz w:val="24"/>
          </w:rPr>
          <w:t>http://trauma.massey.ac.nz/issues/2014-1/AJDTS_18-1_Doyle.pdf</w:t>
        </w:r>
      </w:hyperlink>
      <w:r w:rsidR="00511EFB">
        <w:rPr>
          <w:sz w:val="24"/>
        </w:rPr>
        <w:t xml:space="preserve">) an article </w:t>
      </w:r>
      <w:proofErr w:type="spellStart"/>
      <w:r w:rsidR="00511EFB">
        <w:rPr>
          <w:sz w:val="24"/>
        </w:rPr>
        <w:t>summaris</w:t>
      </w:r>
      <w:r>
        <w:rPr>
          <w:sz w:val="24"/>
        </w:rPr>
        <w:t>ing</w:t>
      </w:r>
      <w:proofErr w:type="spellEnd"/>
      <w:r>
        <w:rPr>
          <w:sz w:val="24"/>
        </w:rPr>
        <w:t xml:space="preserve"> early results from collaborative projects of RIA’s </w:t>
      </w:r>
      <w:r w:rsidR="00C11E50" w:rsidRPr="002C6F5E">
        <w:rPr>
          <w:sz w:val="24"/>
        </w:rPr>
        <w:t>World Social Science (WSS) Fellows</w:t>
      </w:r>
      <w:r>
        <w:rPr>
          <w:sz w:val="24"/>
        </w:rPr>
        <w:t>.</w:t>
      </w:r>
    </w:p>
    <w:p w:rsidR="00C11E50" w:rsidRPr="002C6F5E" w:rsidRDefault="00C11E50" w:rsidP="002C6F5E">
      <w:pPr>
        <w:pStyle w:val="ListParagraph"/>
        <w:ind w:left="360"/>
        <w:rPr>
          <w:sz w:val="24"/>
        </w:rPr>
      </w:pPr>
      <w:r w:rsidRPr="002C6F5E">
        <w:rPr>
          <w:sz w:val="24"/>
        </w:rPr>
        <w:t xml:space="preserve"> </w:t>
      </w:r>
    </w:p>
    <w:p w:rsidR="00C11E50" w:rsidRPr="00C85347" w:rsidRDefault="00C85347" w:rsidP="001963E9">
      <w:pPr>
        <w:rPr>
          <w:b/>
          <w:i/>
          <w:sz w:val="24"/>
        </w:rPr>
      </w:pPr>
      <w:r w:rsidRPr="00C85347">
        <w:rPr>
          <w:b/>
          <w:i/>
          <w:sz w:val="24"/>
        </w:rPr>
        <w:t>Planning</w:t>
      </w:r>
    </w:p>
    <w:p w:rsidR="00C11E50" w:rsidRPr="00C85347" w:rsidRDefault="00C85347" w:rsidP="00C85347">
      <w:pPr>
        <w:rPr>
          <w:sz w:val="24"/>
        </w:rPr>
      </w:pPr>
      <w:r>
        <w:rPr>
          <w:sz w:val="24"/>
        </w:rPr>
        <w:t xml:space="preserve">The </w:t>
      </w:r>
      <w:r w:rsidR="002C6F5E">
        <w:rPr>
          <w:sz w:val="24"/>
        </w:rPr>
        <w:t xml:space="preserve">WG </w:t>
      </w:r>
      <w:r>
        <w:rPr>
          <w:sz w:val="24"/>
        </w:rPr>
        <w:t xml:space="preserve">will continue to expand the </w:t>
      </w:r>
      <w:r w:rsidR="00C11E50" w:rsidRPr="00C85347">
        <w:rPr>
          <w:sz w:val="24"/>
        </w:rPr>
        <w:t>RIA community</w:t>
      </w:r>
      <w:r>
        <w:rPr>
          <w:sz w:val="24"/>
        </w:rPr>
        <w:t xml:space="preserve">, </w:t>
      </w:r>
      <w:r w:rsidR="002C6F5E">
        <w:rPr>
          <w:sz w:val="24"/>
        </w:rPr>
        <w:t xml:space="preserve">notably by considering the establishment of </w:t>
      </w:r>
      <w:r w:rsidR="00C11E50" w:rsidRPr="00C85347">
        <w:rPr>
          <w:sz w:val="24"/>
        </w:rPr>
        <w:t xml:space="preserve">sub-working groups on </w:t>
      </w:r>
      <w:r w:rsidR="002C6F5E">
        <w:rPr>
          <w:sz w:val="24"/>
        </w:rPr>
        <w:t>C</w:t>
      </w:r>
      <w:r w:rsidR="00C11E50" w:rsidRPr="00C85347">
        <w:rPr>
          <w:sz w:val="24"/>
        </w:rPr>
        <w:t xml:space="preserve">hildren and </w:t>
      </w:r>
      <w:r w:rsidR="002C6F5E">
        <w:rPr>
          <w:sz w:val="24"/>
        </w:rPr>
        <w:t>Y</w:t>
      </w:r>
      <w:r w:rsidR="00C11E50" w:rsidRPr="00C85347">
        <w:rPr>
          <w:sz w:val="24"/>
        </w:rPr>
        <w:t>o</w:t>
      </w:r>
      <w:r w:rsidR="002C6F5E">
        <w:rPr>
          <w:sz w:val="24"/>
        </w:rPr>
        <w:t>uth</w:t>
      </w:r>
      <w:r w:rsidR="00EA5201" w:rsidRPr="00C85347">
        <w:rPr>
          <w:sz w:val="24"/>
        </w:rPr>
        <w:t xml:space="preserve"> </w:t>
      </w:r>
      <w:r w:rsidR="002C6F5E">
        <w:rPr>
          <w:sz w:val="24"/>
        </w:rPr>
        <w:t>and on I</w:t>
      </w:r>
      <w:r w:rsidR="00EA5201" w:rsidRPr="00C85347">
        <w:rPr>
          <w:sz w:val="24"/>
        </w:rPr>
        <w:t xml:space="preserve">ndigenous </w:t>
      </w:r>
      <w:r w:rsidR="002C6F5E">
        <w:rPr>
          <w:sz w:val="24"/>
        </w:rPr>
        <w:t>Peoples.</w:t>
      </w:r>
      <w:r w:rsidR="00EA5201" w:rsidRPr="00C85347">
        <w:rPr>
          <w:sz w:val="24"/>
        </w:rPr>
        <w:t xml:space="preserve"> </w:t>
      </w:r>
      <w:r w:rsidR="00DD1790">
        <w:rPr>
          <w:sz w:val="24"/>
        </w:rPr>
        <w:t xml:space="preserve">Attention will also be paid to </w:t>
      </w:r>
      <w:r w:rsidR="00EA5201" w:rsidRPr="00C85347">
        <w:rPr>
          <w:sz w:val="24"/>
        </w:rPr>
        <w:t xml:space="preserve">gender </w:t>
      </w:r>
      <w:r w:rsidR="00DD1790">
        <w:rPr>
          <w:sz w:val="24"/>
        </w:rPr>
        <w:t>dimensions</w:t>
      </w:r>
      <w:r w:rsidR="00511EFB">
        <w:rPr>
          <w:sz w:val="24"/>
        </w:rPr>
        <w:t>,</w:t>
      </w:r>
      <w:r w:rsidR="00DD1790">
        <w:rPr>
          <w:sz w:val="24"/>
        </w:rPr>
        <w:t xml:space="preserve"> </w:t>
      </w:r>
      <w:r w:rsidR="00C11E50" w:rsidRPr="00C85347">
        <w:rPr>
          <w:sz w:val="24"/>
        </w:rPr>
        <w:t>early warnings</w:t>
      </w:r>
      <w:r w:rsidR="00DD1790">
        <w:rPr>
          <w:sz w:val="24"/>
        </w:rPr>
        <w:t xml:space="preserve"> systems</w:t>
      </w:r>
      <w:r w:rsidR="00EA5201" w:rsidRPr="00C85347">
        <w:rPr>
          <w:sz w:val="24"/>
        </w:rPr>
        <w:t>,</w:t>
      </w:r>
      <w:r w:rsidR="00C11E50" w:rsidRPr="00C85347">
        <w:rPr>
          <w:sz w:val="24"/>
        </w:rPr>
        <w:t xml:space="preserve"> and </w:t>
      </w:r>
      <w:r>
        <w:rPr>
          <w:sz w:val="24"/>
        </w:rPr>
        <w:t xml:space="preserve">further </w:t>
      </w:r>
      <w:r w:rsidR="00C11E50" w:rsidRPr="00C85347">
        <w:rPr>
          <w:sz w:val="24"/>
        </w:rPr>
        <w:t>knowledge exchange approaches and evaluations</w:t>
      </w:r>
      <w:r w:rsidR="00DD1790">
        <w:rPr>
          <w:sz w:val="24"/>
        </w:rPr>
        <w:t xml:space="preserve"> are also on the agenda</w:t>
      </w:r>
      <w:r w:rsidR="00C11E50" w:rsidRPr="00C85347">
        <w:rPr>
          <w:sz w:val="24"/>
        </w:rPr>
        <w:t>.</w:t>
      </w:r>
    </w:p>
    <w:p w:rsidR="00C11E50" w:rsidRDefault="00C11E50" w:rsidP="001963E9">
      <w:pPr>
        <w:rPr>
          <w:sz w:val="24"/>
        </w:rPr>
      </w:pPr>
    </w:p>
    <w:p w:rsidR="00C11E50" w:rsidRPr="00DD1790" w:rsidRDefault="00284DD6" w:rsidP="001963E9">
      <w:pPr>
        <w:rPr>
          <w:b/>
          <w:sz w:val="24"/>
        </w:rPr>
      </w:pPr>
      <w:proofErr w:type="spellStart"/>
      <w:r>
        <w:rPr>
          <w:b/>
          <w:sz w:val="24"/>
        </w:rPr>
        <w:t>Generalisable</w:t>
      </w:r>
      <w:proofErr w:type="spellEnd"/>
      <w:r w:rsidR="00C11E50" w:rsidRPr="00DD1790">
        <w:rPr>
          <w:b/>
          <w:sz w:val="24"/>
        </w:rPr>
        <w:t xml:space="preserve"> comments</w:t>
      </w:r>
      <w:r w:rsidR="00DD1790">
        <w:rPr>
          <w:b/>
          <w:sz w:val="24"/>
        </w:rPr>
        <w:t xml:space="preserve"> on WG structures</w:t>
      </w:r>
      <w:r w:rsidR="00C11E50" w:rsidRPr="00DD1790">
        <w:rPr>
          <w:b/>
          <w:sz w:val="24"/>
        </w:rPr>
        <w:t>:</w:t>
      </w:r>
    </w:p>
    <w:p w:rsidR="00C11E50" w:rsidRDefault="00C11E50" w:rsidP="001963E9">
      <w:pPr>
        <w:rPr>
          <w:sz w:val="24"/>
        </w:rPr>
      </w:pPr>
    </w:p>
    <w:p w:rsidR="00C11E50" w:rsidRDefault="00DD1790" w:rsidP="00AB267E">
      <w:pPr>
        <w:pStyle w:val="ListParagraph"/>
        <w:numPr>
          <w:ilvl w:val="0"/>
          <w:numId w:val="24"/>
        </w:numPr>
        <w:rPr>
          <w:sz w:val="24"/>
        </w:rPr>
      </w:pPr>
      <w:r>
        <w:rPr>
          <w:sz w:val="24"/>
        </w:rPr>
        <w:t>Thematic sub-working groups with recognisable leaders</w:t>
      </w:r>
      <w:r w:rsidR="00C11E50" w:rsidRPr="006104AE">
        <w:rPr>
          <w:sz w:val="24"/>
        </w:rPr>
        <w:t xml:space="preserve"> </w:t>
      </w:r>
      <w:r>
        <w:rPr>
          <w:sz w:val="24"/>
        </w:rPr>
        <w:t xml:space="preserve">can be positive in terms of </w:t>
      </w:r>
      <w:r w:rsidR="00C11E50" w:rsidRPr="006104AE">
        <w:rPr>
          <w:sz w:val="24"/>
        </w:rPr>
        <w:t xml:space="preserve">widening </w:t>
      </w:r>
      <w:r w:rsidR="0031593F">
        <w:rPr>
          <w:sz w:val="24"/>
        </w:rPr>
        <w:t>the network (</w:t>
      </w:r>
      <w:r w:rsidRPr="00DD1790">
        <w:rPr>
          <w:i/>
          <w:sz w:val="24"/>
        </w:rPr>
        <w:t>vide</w:t>
      </w:r>
      <w:r>
        <w:rPr>
          <w:sz w:val="24"/>
        </w:rPr>
        <w:t xml:space="preserve">: </w:t>
      </w:r>
      <w:r w:rsidR="0031593F">
        <w:rPr>
          <w:sz w:val="24"/>
        </w:rPr>
        <w:t xml:space="preserve">RIA’s </w:t>
      </w:r>
      <w:r w:rsidR="00C11E50" w:rsidRPr="006104AE">
        <w:rPr>
          <w:sz w:val="24"/>
        </w:rPr>
        <w:t>proposed sub-working groups</w:t>
      </w:r>
      <w:r>
        <w:rPr>
          <w:sz w:val="24"/>
        </w:rPr>
        <w:t>;</w:t>
      </w:r>
      <w:r w:rsidR="00C11E50" w:rsidRPr="006104AE">
        <w:rPr>
          <w:sz w:val="24"/>
        </w:rPr>
        <w:t xml:space="preserve"> DATA</w:t>
      </w:r>
      <w:r>
        <w:rPr>
          <w:sz w:val="24"/>
        </w:rPr>
        <w:t xml:space="preserve">’s considerations of a dedicated group to work on economic and indirect loss indicators; the </w:t>
      </w:r>
      <w:r w:rsidR="00C11E50" w:rsidRPr="00DD1790">
        <w:rPr>
          <w:i/>
          <w:sz w:val="24"/>
        </w:rPr>
        <w:t>de facto</w:t>
      </w:r>
      <w:r w:rsidR="00C11E50" w:rsidRPr="006104AE">
        <w:rPr>
          <w:sz w:val="24"/>
        </w:rPr>
        <w:t xml:space="preserve"> underlying structure of </w:t>
      </w:r>
      <w:r>
        <w:rPr>
          <w:sz w:val="24"/>
        </w:rPr>
        <w:t xml:space="preserve">the original </w:t>
      </w:r>
      <w:r w:rsidR="00C11E50" w:rsidRPr="006104AE">
        <w:rPr>
          <w:sz w:val="24"/>
        </w:rPr>
        <w:t xml:space="preserve">AIRDR </w:t>
      </w:r>
      <w:r>
        <w:rPr>
          <w:sz w:val="24"/>
        </w:rPr>
        <w:t xml:space="preserve">project </w:t>
      </w:r>
      <w:r w:rsidR="00C11E50" w:rsidRPr="006104AE">
        <w:rPr>
          <w:sz w:val="24"/>
        </w:rPr>
        <w:t xml:space="preserve">[regional </w:t>
      </w:r>
      <w:proofErr w:type="spellStart"/>
      <w:r w:rsidR="00C11E50" w:rsidRPr="006104AE">
        <w:rPr>
          <w:sz w:val="24"/>
        </w:rPr>
        <w:t>specialisation</w:t>
      </w:r>
      <w:proofErr w:type="spellEnd"/>
      <w:r w:rsidR="00C11E50" w:rsidRPr="006104AE">
        <w:rPr>
          <w:sz w:val="24"/>
        </w:rPr>
        <w:t>]).</w:t>
      </w:r>
    </w:p>
    <w:p w:rsidR="00C11E50" w:rsidRDefault="00C11E50" w:rsidP="001963E9">
      <w:pPr>
        <w:pStyle w:val="ListParagraph"/>
        <w:ind w:left="360"/>
        <w:rPr>
          <w:sz w:val="24"/>
        </w:rPr>
      </w:pPr>
    </w:p>
    <w:p w:rsidR="00C11E50" w:rsidRPr="006104AE" w:rsidRDefault="00DD1790" w:rsidP="00AB267E">
      <w:pPr>
        <w:pStyle w:val="ListParagraph"/>
        <w:numPr>
          <w:ilvl w:val="0"/>
          <w:numId w:val="24"/>
        </w:numPr>
        <w:rPr>
          <w:sz w:val="24"/>
        </w:rPr>
      </w:pPr>
      <w:r>
        <w:rPr>
          <w:sz w:val="24"/>
        </w:rPr>
        <w:t xml:space="preserve">The </w:t>
      </w:r>
      <w:r w:rsidR="00C11E50" w:rsidRPr="006104AE">
        <w:rPr>
          <w:sz w:val="24"/>
        </w:rPr>
        <w:t>inclusion</w:t>
      </w:r>
      <w:r>
        <w:rPr>
          <w:sz w:val="24"/>
        </w:rPr>
        <w:t>,</w:t>
      </w:r>
      <w:r w:rsidR="00C11E50" w:rsidRPr="006104AE">
        <w:rPr>
          <w:sz w:val="24"/>
        </w:rPr>
        <w:t xml:space="preserve"> in the W</w:t>
      </w:r>
      <w:r>
        <w:rPr>
          <w:sz w:val="24"/>
        </w:rPr>
        <w:t xml:space="preserve">G, of </w:t>
      </w:r>
      <w:r w:rsidR="007D526B">
        <w:rPr>
          <w:sz w:val="24"/>
        </w:rPr>
        <w:t>d</w:t>
      </w:r>
      <w:r w:rsidR="00C11E50" w:rsidRPr="006104AE">
        <w:rPr>
          <w:sz w:val="24"/>
        </w:rPr>
        <w:t xml:space="preserve">elegates </w:t>
      </w:r>
      <w:r>
        <w:rPr>
          <w:sz w:val="24"/>
        </w:rPr>
        <w:t>from IRDR bodies</w:t>
      </w:r>
      <w:r w:rsidR="00C11E50" w:rsidRPr="006104AE">
        <w:rPr>
          <w:sz w:val="24"/>
        </w:rPr>
        <w:t xml:space="preserve"> (ex</w:t>
      </w:r>
      <w:r>
        <w:rPr>
          <w:sz w:val="24"/>
        </w:rPr>
        <w:t>.:</w:t>
      </w:r>
      <w:r w:rsidR="00C11E50" w:rsidRPr="006104AE">
        <w:rPr>
          <w:sz w:val="24"/>
        </w:rPr>
        <w:t xml:space="preserve"> Japan wishing to join DATA; SC members and workshop participants and others wishing to join FORIN</w:t>
      </w:r>
      <w:r>
        <w:rPr>
          <w:sz w:val="24"/>
        </w:rPr>
        <w:t>, etc</w:t>
      </w:r>
      <w:r w:rsidR="00511EFB">
        <w:rPr>
          <w:sz w:val="24"/>
        </w:rPr>
        <w:t>.</w:t>
      </w:r>
      <w:r>
        <w:rPr>
          <w:sz w:val="24"/>
        </w:rPr>
        <w:t>)</w:t>
      </w:r>
      <w:r w:rsidR="00C11E50" w:rsidRPr="006104AE">
        <w:rPr>
          <w:sz w:val="24"/>
        </w:rPr>
        <w:t xml:space="preserve"> w</w:t>
      </w:r>
      <w:r>
        <w:rPr>
          <w:sz w:val="24"/>
        </w:rPr>
        <w:t>ould, in the same vein, expand</w:t>
      </w:r>
      <w:r w:rsidR="00C11E50" w:rsidRPr="006104AE">
        <w:rPr>
          <w:sz w:val="24"/>
        </w:rPr>
        <w:t xml:space="preserve"> </w:t>
      </w:r>
      <w:r>
        <w:rPr>
          <w:sz w:val="24"/>
        </w:rPr>
        <w:t>and strengthen the network, demonstrate</w:t>
      </w:r>
      <w:r w:rsidR="00C11E50" w:rsidRPr="006104AE">
        <w:rPr>
          <w:sz w:val="24"/>
        </w:rPr>
        <w:t xml:space="preserve"> inclusiveness</w:t>
      </w:r>
      <w:r>
        <w:rPr>
          <w:sz w:val="24"/>
        </w:rPr>
        <w:t>, and open up more avenues for implementation</w:t>
      </w:r>
      <w:r w:rsidR="00C11E50" w:rsidRPr="006104AE">
        <w:rPr>
          <w:sz w:val="24"/>
        </w:rPr>
        <w:t>.</w:t>
      </w:r>
    </w:p>
    <w:p w:rsidR="00C11E50" w:rsidRDefault="00C11E50" w:rsidP="001963E9">
      <w:pPr>
        <w:rPr>
          <w:sz w:val="24"/>
        </w:rPr>
      </w:pPr>
    </w:p>
    <w:p w:rsidR="00E07AC0" w:rsidRPr="002D6CF3" w:rsidRDefault="00E07AC0" w:rsidP="00E07AC0">
      <w:pPr>
        <w:rPr>
          <w:b/>
          <w:sz w:val="24"/>
        </w:rPr>
      </w:pPr>
      <w:r w:rsidRPr="002D6CF3">
        <w:rPr>
          <w:b/>
          <w:sz w:val="24"/>
        </w:rPr>
        <w:t>Attachments:</w:t>
      </w:r>
    </w:p>
    <w:p w:rsidR="00E07AC0" w:rsidRPr="002D6CF3" w:rsidRDefault="00E07AC0" w:rsidP="00E07AC0">
      <w:pPr>
        <w:rPr>
          <w:sz w:val="24"/>
        </w:rPr>
      </w:pPr>
    </w:p>
    <w:p w:rsidR="00E07AC0" w:rsidRPr="002D6CF3" w:rsidRDefault="00E07AC0" w:rsidP="00E07AC0">
      <w:pPr>
        <w:pStyle w:val="ListParagraph"/>
        <w:numPr>
          <w:ilvl w:val="0"/>
          <w:numId w:val="62"/>
        </w:numPr>
        <w:rPr>
          <w:sz w:val="24"/>
        </w:rPr>
      </w:pPr>
      <w:r w:rsidRPr="002D6CF3">
        <w:rPr>
          <w:sz w:val="24"/>
        </w:rPr>
        <w:t xml:space="preserve">Guidance Note: IRDR Working Groups Meetings </w:t>
      </w:r>
    </w:p>
    <w:p w:rsidR="00E07AC0" w:rsidRPr="002D6CF3" w:rsidRDefault="00E07AC0" w:rsidP="00E07AC0">
      <w:pPr>
        <w:pStyle w:val="ListParagraph"/>
        <w:numPr>
          <w:ilvl w:val="0"/>
          <w:numId w:val="62"/>
        </w:numPr>
        <w:rPr>
          <w:sz w:val="24"/>
        </w:rPr>
      </w:pPr>
      <w:r w:rsidRPr="002D6CF3">
        <w:rPr>
          <w:sz w:val="24"/>
        </w:rPr>
        <w:t xml:space="preserve">ICSU Science Plan for IRDR </w:t>
      </w:r>
    </w:p>
    <w:p w:rsidR="00E07AC0" w:rsidRPr="002D6CF3" w:rsidRDefault="00E07AC0" w:rsidP="00E07AC0">
      <w:pPr>
        <w:pStyle w:val="ListParagraph"/>
        <w:numPr>
          <w:ilvl w:val="0"/>
          <w:numId w:val="62"/>
        </w:numPr>
        <w:rPr>
          <w:sz w:val="24"/>
        </w:rPr>
      </w:pPr>
      <w:r w:rsidRPr="002D6CF3">
        <w:rPr>
          <w:sz w:val="24"/>
        </w:rPr>
        <w:t>IRDR Strategic Plan 2013-2017</w:t>
      </w:r>
    </w:p>
    <w:p w:rsidR="00E07AC0" w:rsidRPr="002D6CF3" w:rsidRDefault="00E07AC0" w:rsidP="00E07AC0">
      <w:pPr>
        <w:pStyle w:val="ListParagraph"/>
        <w:widowControl/>
        <w:numPr>
          <w:ilvl w:val="2"/>
          <w:numId w:val="61"/>
        </w:numPr>
        <w:rPr>
          <w:sz w:val="24"/>
        </w:rPr>
      </w:pPr>
      <w:r w:rsidRPr="002D6CF3">
        <w:rPr>
          <w:sz w:val="24"/>
        </w:rPr>
        <w:t>Work Plans of the DATA, FORIN, RIA Working Groups</w:t>
      </w:r>
    </w:p>
    <w:p w:rsidR="00E07AC0" w:rsidRPr="002D6CF3" w:rsidRDefault="00E07AC0" w:rsidP="00E07AC0">
      <w:pPr>
        <w:pStyle w:val="ListParagraph"/>
        <w:widowControl/>
        <w:numPr>
          <w:ilvl w:val="2"/>
          <w:numId w:val="61"/>
        </w:numPr>
        <w:rPr>
          <w:sz w:val="24"/>
        </w:rPr>
      </w:pPr>
      <w:r w:rsidRPr="002D6CF3">
        <w:rPr>
          <w:sz w:val="24"/>
        </w:rPr>
        <w:t>Background material for DATA:</w:t>
      </w:r>
    </w:p>
    <w:p w:rsidR="00E07AC0" w:rsidRDefault="00E07AC0" w:rsidP="00E07AC0">
      <w:pPr>
        <w:pStyle w:val="ListParagraph"/>
        <w:widowControl/>
        <w:numPr>
          <w:ilvl w:val="0"/>
          <w:numId w:val="60"/>
        </w:numPr>
        <w:ind w:left="1080"/>
        <w:rPr>
          <w:sz w:val="24"/>
        </w:rPr>
      </w:pPr>
      <w:r w:rsidRPr="00397630">
        <w:rPr>
          <w:sz w:val="24"/>
        </w:rPr>
        <w:t>EU Disaster Loss Data Meeting, 23-24 October 2014: Agenda and Concept Note</w:t>
      </w:r>
    </w:p>
    <w:p w:rsidR="00E07AC0" w:rsidRPr="002D6CF3" w:rsidRDefault="00E07AC0" w:rsidP="00E07AC0">
      <w:pPr>
        <w:pStyle w:val="ListParagraph"/>
        <w:widowControl/>
        <w:numPr>
          <w:ilvl w:val="0"/>
          <w:numId w:val="60"/>
        </w:numPr>
        <w:ind w:left="1080"/>
        <w:rPr>
          <w:sz w:val="24"/>
        </w:rPr>
      </w:pPr>
      <w:r w:rsidRPr="002D6CF3">
        <w:rPr>
          <w:sz w:val="24"/>
        </w:rPr>
        <w:t>Agenda and concept note, UNESCAP First Meeting of the Expert Group on Disaster-related Statistics in Asia and the Pacific, Sendai, 27-29 Oct 2014</w:t>
      </w:r>
    </w:p>
    <w:p w:rsidR="00E07AC0" w:rsidRPr="002D6CF3" w:rsidRDefault="00E07AC0" w:rsidP="00E07AC0">
      <w:pPr>
        <w:pStyle w:val="ListParagraph"/>
        <w:widowControl/>
        <w:numPr>
          <w:ilvl w:val="0"/>
          <w:numId w:val="60"/>
        </w:numPr>
        <w:ind w:left="1080"/>
        <w:rPr>
          <w:sz w:val="24"/>
        </w:rPr>
      </w:pPr>
      <w:r w:rsidRPr="002D6CF3">
        <w:rPr>
          <w:sz w:val="24"/>
        </w:rPr>
        <w:t>CODATA Task Group - “Linked Open Data for Global Disaster Risk Research” (LODGD)</w:t>
      </w:r>
    </w:p>
    <w:p w:rsidR="00E07AC0" w:rsidRPr="002D6CF3" w:rsidRDefault="00E07AC0" w:rsidP="00E07AC0">
      <w:pPr>
        <w:pStyle w:val="ListParagraph"/>
        <w:widowControl/>
        <w:numPr>
          <w:ilvl w:val="2"/>
          <w:numId w:val="61"/>
        </w:numPr>
        <w:rPr>
          <w:sz w:val="24"/>
        </w:rPr>
      </w:pPr>
      <w:r w:rsidRPr="002D6CF3">
        <w:rPr>
          <w:sz w:val="24"/>
        </w:rPr>
        <w:t>Background material for FORIN:</w:t>
      </w:r>
    </w:p>
    <w:p w:rsidR="00E07AC0" w:rsidRPr="002D6CF3" w:rsidRDefault="00E07AC0" w:rsidP="00E07AC0">
      <w:pPr>
        <w:pStyle w:val="ListParagraph"/>
        <w:numPr>
          <w:ilvl w:val="0"/>
          <w:numId w:val="63"/>
        </w:numPr>
        <w:rPr>
          <w:sz w:val="24"/>
        </w:rPr>
      </w:pPr>
      <w:r w:rsidRPr="002D6CF3">
        <w:rPr>
          <w:sz w:val="24"/>
        </w:rPr>
        <w:t xml:space="preserve">Editorial in upcoming issue of </w:t>
      </w:r>
      <w:r w:rsidRPr="002D6CF3">
        <w:rPr>
          <w:i/>
          <w:sz w:val="24"/>
        </w:rPr>
        <w:t>International Journal of Disaster Risk Reduction</w:t>
      </w:r>
      <w:r w:rsidRPr="002D6CF3">
        <w:rPr>
          <w:sz w:val="24"/>
        </w:rPr>
        <w:t xml:space="preserve"> by Ian Burton: “The forensic investigation of root causes and the post – 2015 </w:t>
      </w:r>
      <w:r w:rsidRPr="002D6CF3">
        <w:rPr>
          <w:sz w:val="24"/>
        </w:rPr>
        <w:lastRenderedPageBreak/>
        <w:t>framework for disaster risk reduction”</w:t>
      </w:r>
    </w:p>
    <w:p w:rsidR="00E07AC0" w:rsidRPr="002D6CF3" w:rsidRDefault="00E07AC0" w:rsidP="00E07AC0">
      <w:pPr>
        <w:pStyle w:val="ListParagraph"/>
        <w:numPr>
          <w:ilvl w:val="0"/>
          <w:numId w:val="63"/>
        </w:numPr>
        <w:rPr>
          <w:sz w:val="24"/>
        </w:rPr>
      </w:pPr>
      <w:r w:rsidRPr="002D6CF3">
        <w:rPr>
          <w:sz w:val="24"/>
        </w:rPr>
        <w:t xml:space="preserve">Progress Report and Proposals on FORIN to Sendai </w:t>
      </w:r>
      <w:proofErr w:type="spellStart"/>
      <w:r w:rsidRPr="002D6CF3">
        <w:rPr>
          <w:sz w:val="24"/>
        </w:rPr>
        <w:t>PrepCom</w:t>
      </w:r>
      <w:proofErr w:type="spellEnd"/>
      <w:r w:rsidRPr="002D6CF3">
        <w:rPr>
          <w:sz w:val="24"/>
        </w:rPr>
        <w:t xml:space="preserve"> 2</w:t>
      </w:r>
    </w:p>
    <w:p w:rsidR="00E07AC0" w:rsidRPr="002D6CF3" w:rsidRDefault="00E07AC0" w:rsidP="00E07AC0">
      <w:pPr>
        <w:pStyle w:val="ListParagraph"/>
        <w:numPr>
          <w:ilvl w:val="0"/>
          <w:numId w:val="63"/>
        </w:numPr>
        <w:rPr>
          <w:sz w:val="24"/>
        </w:rPr>
      </w:pPr>
      <w:r w:rsidRPr="002D6CF3">
        <w:rPr>
          <w:sz w:val="24"/>
        </w:rPr>
        <w:t>A Review of the FORIN Methodology and Existing FORIN Case Studies (July 2014)</w:t>
      </w:r>
    </w:p>
    <w:p w:rsidR="00E07AC0" w:rsidRPr="002D6CF3" w:rsidRDefault="00E07AC0" w:rsidP="00E07AC0">
      <w:pPr>
        <w:pStyle w:val="ListParagraph"/>
        <w:numPr>
          <w:ilvl w:val="0"/>
          <w:numId w:val="63"/>
        </w:numPr>
        <w:rPr>
          <w:sz w:val="24"/>
        </w:rPr>
      </w:pPr>
      <w:r w:rsidRPr="002D6CF3">
        <w:rPr>
          <w:sz w:val="24"/>
        </w:rPr>
        <w:t>Concept Note: A FORIN Disaster Research Workshop Programme</w:t>
      </w:r>
    </w:p>
    <w:p w:rsidR="00E07AC0" w:rsidRPr="002D6CF3" w:rsidRDefault="00E07AC0" w:rsidP="00E07AC0">
      <w:pPr>
        <w:pStyle w:val="ListParagraph"/>
        <w:widowControl/>
        <w:numPr>
          <w:ilvl w:val="2"/>
          <w:numId w:val="61"/>
        </w:numPr>
        <w:rPr>
          <w:sz w:val="24"/>
        </w:rPr>
      </w:pPr>
      <w:r w:rsidRPr="002D6CF3">
        <w:rPr>
          <w:sz w:val="24"/>
        </w:rPr>
        <w:t>Background material for RIA:</w:t>
      </w:r>
    </w:p>
    <w:p w:rsidR="00E07AC0" w:rsidRPr="002D6CF3" w:rsidRDefault="00E07AC0" w:rsidP="00E07AC0">
      <w:pPr>
        <w:pStyle w:val="ListParagraph"/>
        <w:numPr>
          <w:ilvl w:val="0"/>
          <w:numId w:val="64"/>
        </w:numPr>
        <w:rPr>
          <w:sz w:val="24"/>
        </w:rPr>
      </w:pPr>
      <w:r w:rsidRPr="002D6CF3">
        <w:rPr>
          <w:sz w:val="24"/>
        </w:rPr>
        <w:t>Pathways for Transformation: Disaster risk management to enhance development goals (2014)</w:t>
      </w:r>
    </w:p>
    <w:p w:rsidR="00E07AC0" w:rsidRPr="00E5338B" w:rsidRDefault="00E07AC0" w:rsidP="00E07AC0">
      <w:pPr>
        <w:rPr>
          <w:sz w:val="24"/>
        </w:rPr>
      </w:pPr>
    </w:p>
    <w:tbl>
      <w:tblPr>
        <w:tblStyle w:val="TableGrid"/>
        <w:tblW w:w="0" w:type="auto"/>
        <w:tblLook w:val="04A0" w:firstRow="1" w:lastRow="0" w:firstColumn="1" w:lastColumn="0" w:noHBand="0" w:noVBand="1"/>
      </w:tblPr>
      <w:tblGrid>
        <w:gridCol w:w="9242"/>
      </w:tblGrid>
      <w:tr w:rsidR="00C11E50" w:rsidRPr="00F36956" w:rsidTr="00DD3759">
        <w:tc>
          <w:tcPr>
            <w:tcW w:w="9242" w:type="dxa"/>
          </w:tcPr>
          <w:p w:rsidR="00C11E50" w:rsidRDefault="00C11E50" w:rsidP="001963E9">
            <w:pPr>
              <w:rPr>
                <w:b/>
                <w:sz w:val="24"/>
              </w:rPr>
            </w:pPr>
          </w:p>
          <w:p w:rsidR="00C11E50" w:rsidRPr="002D6CF3" w:rsidRDefault="00461E5A" w:rsidP="001963E9">
            <w:pPr>
              <w:rPr>
                <w:b/>
                <w:sz w:val="24"/>
              </w:rPr>
            </w:pPr>
            <w:r>
              <w:rPr>
                <w:b/>
                <w:sz w:val="24"/>
              </w:rPr>
              <w:t>Decisions</w:t>
            </w:r>
            <w:r w:rsidR="00C11E50" w:rsidRPr="002D6CF3">
              <w:rPr>
                <w:b/>
                <w:sz w:val="24"/>
              </w:rPr>
              <w:t>:</w:t>
            </w:r>
          </w:p>
          <w:p w:rsidR="00C11E50" w:rsidRPr="002D6CF3" w:rsidRDefault="00C11E50" w:rsidP="001963E9">
            <w:pPr>
              <w:rPr>
                <w:sz w:val="24"/>
              </w:rPr>
            </w:pPr>
          </w:p>
          <w:p w:rsidR="00461E5A" w:rsidRDefault="00461E5A" w:rsidP="00AB267E">
            <w:pPr>
              <w:pStyle w:val="ListParagraph"/>
              <w:numPr>
                <w:ilvl w:val="0"/>
                <w:numId w:val="4"/>
              </w:numPr>
              <w:rPr>
                <w:sz w:val="24"/>
              </w:rPr>
            </w:pPr>
            <w:r>
              <w:rPr>
                <w:sz w:val="24"/>
              </w:rPr>
              <w:t xml:space="preserve">The </w:t>
            </w:r>
            <w:r w:rsidR="00C11E50" w:rsidRPr="00C8263A">
              <w:rPr>
                <w:sz w:val="24"/>
              </w:rPr>
              <w:t xml:space="preserve">SC </w:t>
            </w:r>
            <w:r w:rsidRPr="00461E5A">
              <w:rPr>
                <w:sz w:val="24"/>
                <w:u w:val="single"/>
              </w:rPr>
              <w:t>noted</w:t>
            </w:r>
            <w:r w:rsidR="00511EFB">
              <w:rPr>
                <w:sz w:val="24"/>
              </w:rPr>
              <w:t xml:space="preserve"> the WG reports</w:t>
            </w:r>
            <w:r>
              <w:rPr>
                <w:sz w:val="24"/>
              </w:rPr>
              <w:t xml:space="preserve"> and </w:t>
            </w:r>
            <w:r w:rsidRPr="00461E5A">
              <w:rPr>
                <w:sz w:val="24"/>
                <w:u w:val="single"/>
              </w:rPr>
              <w:t>complemented</w:t>
            </w:r>
            <w:r>
              <w:rPr>
                <w:sz w:val="24"/>
              </w:rPr>
              <w:t xml:space="preserve"> AIRDR, DATA and RIA for the completion of publications. </w:t>
            </w:r>
          </w:p>
          <w:p w:rsidR="00C11E50" w:rsidRDefault="00461E5A" w:rsidP="00AB267E">
            <w:pPr>
              <w:pStyle w:val="ListParagraph"/>
              <w:numPr>
                <w:ilvl w:val="0"/>
                <w:numId w:val="4"/>
              </w:numPr>
              <w:rPr>
                <w:sz w:val="24"/>
              </w:rPr>
            </w:pPr>
            <w:r>
              <w:rPr>
                <w:sz w:val="24"/>
              </w:rPr>
              <w:t xml:space="preserve">The SC </w:t>
            </w:r>
            <w:r w:rsidRPr="00461E5A">
              <w:rPr>
                <w:sz w:val="24"/>
                <w:u w:val="single"/>
              </w:rPr>
              <w:t>observed</w:t>
            </w:r>
            <w:r>
              <w:rPr>
                <w:sz w:val="24"/>
              </w:rPr>
              <w:t xml:space="preserve"> that the reports comprised some </w:t>
            </w:r>
            <w:r w:rsidR="00C11E50">
              <w:rPr>
                <w:sz w:val="24"/>
              </w:rPr>
              <w:t xml:space="preserve">elements </w:t>
            </w:r>
            <w:r>
              <w:rPr>
                <w:sz w:val="24"/>
              </w:rPr>
              <w:t xml:space="preserve">for WG </w:t>
            </w:r>
            <w:r w:rsidR="00C11E50">
              <w:rPr>
                <w:sz w:val="24"/>
              </w:rPr>
              <w:t xml:space="preserve">forward-planning, </w:t>
            </w:r>
            <w:r>
              <w:rPr>
                <w:sz w:val="24"/>
              </w:rPr>
              <w:t>but that they did not lend themselve</w:t>
            </w:r>
            <w:r w:rsidR="00511EFB">
              <w:rPr>
                <w:sz w:val="24"/>
              </w:rPr>
              <w:t>s for a programme-wide prioritis</w:t>
            </w:r>
            <w:r>
              <w:rPr>
                <w:sz w:val="24"/>
              </w:rPr>
              <w:t>ation of use of resources as foreseen under the meeting agenda for discussions on meeting day 3</w:t>
            </w:r>
            <w:r w:rsidR="00C11E50" w:rsidRPr="00C8263A">
              <w:rPr>
                <w:sz w:val="24"/>
              </w:rPr>
              <w:t>.</w:t>
            </w:r>
          </w:p>
          <w:p w:rsidR="00C11E50" w:rsidRPr="00461E5A" w:rsidRDefault="00C11E50" w:rsidP="00AB267E">
            <w:pPr>
              <w:pStyle w:val="ListParagraph"/>
              <w:numPr>
                <w:ilvl w:val="0"/>
                <w:numId w:val="4"/>
              </w:numPr>
              <w:rPr>
                <w:i/>
                <w:sz w:val="24"/>
              </w:rPr>
            </w:pPr>
            <w:r>
              <w:rPr>
                <w:sz w:val="24"/>
              </w:rPr>
              <w:t xml:space="preserve">The </w:t>
            </w:r>
            <w:r w:rsidRPr="00C8263A">
              <w:rPr>
                <w:sz w:val="24"/>
              </w:rPr>
              <w:t xml:space="preserve">SC </w:t>
            </w:r>
            <w:r w:rsidR="00461E5A">
              <w:rPr>
                <w:sz w:val="24"/>
                <w:u w:val="single"/>
              </w:rPr>
              <w:t>noted</w:t>
            </w:r>
            <w:r w:rsidRPr="00C8263A">
              <w:rPr>
                <w:sz w:val="24"/>
              </w:rPr>
              <w:t xml:space="preserve"> </w:t>
            </w:r>
            <w:r w:rsidR="00461E5A">
              <w:rPr>
                <w:sz w:val="24"/>
              </w:rPr>
              <w:t>that the WGs had refrained from addressing in detail their respective composition</w:t>
            </w:r>
            <w:r w:rsidR="00511EFB">
              <w:rPr>
                <w:sz w:val="24"/>
              </w:rPr>
              <w:t>s</w:t>
            </w:r>
            <w:r w:rsidR="00461E5A">
              <w:rPr>
                <w:sz w:val="24"/>
              </w:rPr>
              <w:t>.</w:t>
            </w:r>
          </w:p>
          <w:p w:rsidR="00461E5A" w:rsidRPr="00461E5A" w:rsidRDefault="00461E5A" w:rsidP="00461E5A">
            <w:pPr>
              <w:rPr>
                <w:sz w:val="24"/>
              </w:rPr>
            </w:pPr>
          </w:p>
          <w:p w:rsidR="00461E5A" w:rsidRPr="00461E5A" w:rsidRDefault="00461E5A" w:rsidP="00461E5A">
            <w:pPr>
              <w:rPr>
                <w:sz w:val="24"/>
              </w:rPr>
            </w:pPr>
            <w:r w:rsidRPr="00461E5A">
              <w:rPr>
                <w:b/>
                <w:sz w:val="24"/>
              </w:rPr>
              <w:t>Actions</w:t>
            </w:r>
            <w:r w:rsidRPr="00461E5A">
              <w:rPr>
                <w:sz w:val="24"/>
              </w:rPr>
              <w:t>:</w:t>
            </w:r>
          </w:p>
          <w:p w:rsidR="00461E5A" w:rsidRPr="00461E5A" w:rsidRDefault="00461E5A" w:rsidP="00461E5A">
            <w:pPr>
              <w:rPr>
                <w:sz w:val="24"/>
              </w:rPr>
            </w:pPr>
            <w:r w:rsidRPr="00461E5A">
              <w:rPr>
                <w:sz w:val="24"/>
              </w:rPr>
              <w:t>Ad 3.3.: The SC will discuss the composition</w:t>
            </w:r>
            <w:r>
              <w:rPr>
                <w:sz w:val="24"/>
              </w:rPr>
              <w:t xml:space="preserve"> </w:t>
            </w:r>
            <w:r w:rsidR="00EC5557">
              <w:rPr>
                <w:sz w:val="24"/>
              </w:rPr>
              <w:t>of WG</w:t>
            </w:r>
            <w:r w:rsidRPr="00461E5A">
              <w:rPr>
                <w:sz w:val="24"/>
              </w:rPr>
              <w:t>s at its next meeting.</w:t>
            </w:r>
          </w:p>
          <w:p w:rsidR="00C11E50" w:rsidRPr="002D6CF3" w:rsidRDefault="00C11E50" w:rsidP="001963E9">
            <w:pPr>
              <w:rPr>
                <w:sz w:val="24"/>
              </w:rPr>
            </w:pPr>
          </w:p>
        </w:tc>
      </w:tr>
    </w:tbl>
    <w:p w:rsidR="00C11E50" w:rsidRDefault="00C11E50" w:rsidP="001963E9">
      <w:pPr>
        <w:rPr>
          <w:sz w:val="24"/>
        </w:rPr>
      </w:pPr>
    </w:p>
    <w:p w:rsidR="00284DD6" w:rsidRDefault="00284DD6" w:rsidP="001963E9">
      <w:pPr>
        <w:rPr>
          <w:sz w:val="24"/>
        </w:rPr>
      </w:pPr>
    </w:p>
    <w:p w:rsidR="003F0970" w:rsidRDefault="00AB78AD" w:rsidP="003F0970">
      <w:pPr>
        <w:rPr>
          <w:b/>
          <w:sz w:val="24"/>
          <w:u w:val="single"/>
        </w:rPr>
      </w:pPr>
      <w:r>
        <w:rPr>
          <w:noProof/>
          <w:sz w:val="24"/>
          <w:lang w:eastAsia="en-GB"/>
        </w:rPr>
        <w:pict>
          <v:shape id="_x0000_i1028" type="#_x0000_t75" style="width:450.85pt;height:1.45pt" o:hrpct="0" o:hralign="center" o:hr="t">
            <v:imagedata r:id="rId10" o:title="BD10219_"/>
          </v:shape>
        </w:pict>
      </w:r>
    </w:p>
    <w:p w:rsidR="003F0970" w:rsidRDefault="003F0970" w:rsidP="001963E9">
      <w:pPr>
        <w:rPr>
          <w:sz w:val="24"/>
        </w:rPr>
      </w:pPr>
    </w:p>
    <w:p w:rsidR="00284DD6" w:rsidRDefault="00284DD6" w:rsidP="001963E9">
      <w:pPr>
        <w:rPr>
          <w:sz w:val="24"/>
        </w:rPr>
      </w:pPr>
    </w:p>
    <w:p w:rsidR="00C11E50" w:rsidRPr="006071EF" w:rsidRDefault="00C11E50" w:rsidP="001963E9">
      <w:pPr>
        <w:widowControl/>
        <w:jc w:val="left"/>
        <w:rPr>
          <w:b/>
          <w:sz w:val="28"/>
          <w:u w:val="single"/>
        </w:rPr>
      </w:pPr>
      <w:r w:rsidRPr="006071EF">
        <w:rPr>
          <w:b/>
          <w:sz w:val="28"/>
          <w:u w:val="single"/>
        </w:rPr>
        <w:t>Item 4</w:t>
      </w:r>
      <w:r w:rsidRPr="006071EF">
        <w:rPr>
          <w:b/>
          <w:sz w:val="28"/>
        </w:rPr>
        <w:t xml:space="preserve">: </w:t>
      </w:r>
      <w:r w:rsidRPr="006071EF">
        <w:rPr>
          <w:b/>
          <w:sz w:val="28"/>
          <w:u w:val="single"/>
        </w:rPr>
        <w:t xml:space="preserve">Networking and Partnership Session </w:t>
      </w:r>
    </w:p>
    <w:p w:rsidR="00C11E50" w:rsidRDefault="00C11E50" w:rsidP="001963E9">
      <w:pPr>
        <w:rPr>
          <w:b/>
          <w:sz w:val="24"/>
        </w:rPr>
      </w:pPr>
    </w:p>
    <w:p w:rsidR="00C11E50" w:rsidRPr="00A82401" w:rsidRDefault="00A82401" w:rsidP="00AB267E">
      <w:pPr>
        <w:pStyle w:val="ListParagraph"/>
        <w:numPr>
          <w:ilvl w:val="0"/>
          <w:numId w:val="52"/>
        </w:numPr>
        <w:rPr>
          <w:b/>
          <w:sz w:val="24"/>
        </w:rPr>
      </w:pPr>
      <w:r>
        <w:rPr>
          <w:b/>
          <w:sz w:val="24"/>
        </w:rPr>
        <w:t>I</w:t>
      </w:r>
      <w:r w:rsidR="00C11E50" w:rsidRPr="00A82401">
        <w:rPr>
          <w:b/>
          <w:sz w:val="24"/>
        </w:rPr>
        <w:t>ntroduction: IRDR and the Policy Context (HFA2)</w:t>
      </w:r>
    </w:p>
    <w:p w:rsidR="00C11E50" w:rsidRPr="00DE06AD" w:rsidRDefault="00C11E50" w:rsidP="001963E9">
      <w:pPr>
        <w:pStyle w:val="NormalWeb"/>
        <w:spacing w:before="0" w:beforeAutospacing="0" w:after="0" w:afterAutospacing="0"/>
        <w:jc w:val="both"/>
      </w:pPr>
    </w:p>
    <w:p w:rsidR="00C11E50" w:rsidRDefault="00C11E50" w:rsidP="001963E9">
      <w:pPr>
        <w:pStyle w:val="NormalWeb"/>
        <w:spacing w:before="0" w:beforeAutospacing="0" w:after="0" w:afterAutospacing="0"/>
        <w:jc w:val="both"/>
      </w:pPr>
      <w:r w:rsidRPr="00A16621">
        <w:t xml:space="preserve">An update on developments was </w:t>
      </w:r>
      <w:r>
        <w:t xml:space="preserve">given </w:t>
      </w:r>
      <w:r w:rsidRPr="00A16621">
        <w:t xml:space="preserve">by the ex-officio delegates from UNISDR and ICSU, with a commentary from </w:t>
      </w:r>
      <w:r w:rsidR="00785117">
        <w:t xml:space="preserve">UNISDR </w:t>
      </w:r>
      <w:r w:rsidR="00166933">
        <w:t xml:space="preserve">STAG and IRDR IPO. </w:t>
      </w:r>
      <w:r>
        <w:t xml:space="preserve">The ample documentation provided in the </w:t>
      </w:r>
      <w:r w:rsidR="00461E5A">
        <w:t xml:space="preserve">SC meeting </w:t>
      </w:r>
      <w:r>
        <w:t xml:space="preserve">coversheets and in </w:t>
      </w:r>
      <w:r w:rsidR="00461E5A">
        <w:t xml:space="preserve">the respective </w:t>
      </w:r>
      <w:r>
        <w:t xml:space="preserve">attachments </w:t>
      </w:r>
      <w:r w:rsidR="00461E5A">
        <w:t xml:space="preserve">served </w:t>
      </w:r>
      <w:r>
        <w:t xml:space="preserve">as summary </w:t>
      </w:r>
      <w:r w:rsidR="00461E5A">
        <w:t xml:space="preserve">and background material for </w:t>
      </w:r>
      <w:r>
        <w:t>these updates.</w:t>
      </w:r>
    </w:p>
    <w:p w:rsidR="00C11E50" w:rsidRPr="00F92140" w:rsidRDefault="00C11E50" w:rsidP="001963E9">
      <w:pPr>
        <w:rPr>
          <w:sz w:val="24"/>
        </w:rPr>
      </w:pPr>
    </w:p>
    <w:p w:rsidR="00C11E50" w:rsidRDefault="00C11E50" w:rsidP="001963E9">
      <w:pPr>
        <w:rPr>
          <w:sz w:val="24"/>
        </w:rPr>
      </w:pPr>
      <w:r>
        <w:rPr>
          <w:sz w:val="24"/>
        </w:rPr>
        <w:t>It was reported that i</w:t>
      </w:r>
      <w:r w:rsidRPr="00F92140">
        <w:rPr>
          <w:sz w:val="24"/>
        </w:rPr>
        <w:t xml:space="preserve">n </w:t>
      </w:r>
      <w:r>
        <w:rPr>
          <w:sz w:val="24"/>
        </w:rPr>
        <w:t>autumn</w:t>
      </w:r>
      <w:r w:rsidR="00461E5A">
        <w:rPr>
          <w:sz w:val="24"/>
        </w:rPr>
        <w:t xml:space="preserve"> 2014</w:t>
      </w:r>
      <w:r w:rsidRPr="00F92140">
        <w:rPr>
          <w:sz w:val="24"/>
        </w:rPr>
        <w:t xml:space="preserve">, ICSU and IRDR </w:t>
      </w:r>
      <w:r>
        <w:rPr>
          <w:sz w:val="24"/>
        </w:rPr>
        <w:t xml:space="preserve">had </w:t>
      </w:r>
      <w:r w:rsidRPr="00F92140">
        <w:rPr>
          <w:sz w:val="24"/>
        </w:rPr>
        <w:t>consult</w:t>
      </w:r>
      <w:r>
        <w:rPr>
          <w:sz w:val="24"/>
        </w:rPr>
        <w:t>ed</w:t>
      </w:r>
      <w:r w:rsidRPr="00F92140">
        <w:rPr>
          <w:sz w:val="24"/>
        </w:rPr>
        <w:t xml:space="preserve"> members and stakeholders on the zero-draft</w:t>
      </w:r>
      <w:r w:rsidR="00461E5A">
        <w:rPr>
          <w:sz w:val="24"/>
        </w:rPr>
        <w:t xml:space="preserve"> for the new intergovernmental agreement on DRR</w:t>
      </w:r>
      <w:r>
        <w:rPr>
          <w:sz w:val="24"/>
        </w:rPr>
        <w:t>, and that th</w:t>
      </w:r>
      <w:r w:rsidRPr="00F92140">
        <w:rPr>
          <w:sz w:val="24"/>
        </w:rPr>
        <w:t xml:space="preserve">e </w:t>
      </w:r>
      <w:r>
        <w:rPr>
          <w:sz w:val="24"/>
        </w:rPr>
        <w:t xml:space="preserve">STMG had been </w:t>
      </w:r>
      <w:r w:rsidRPr="00F92140">
        <w:rPr>
          <w:sz w:val="24"/>
        </w:rPr>
        <w:t>working with other Major Groups towards a joint statement. IRDR had submitted a proposal for a public forum session</w:t>
      </w:r>
      <w:r w:rsidR="00461E5A">
        <w:rPr>
          <w:sz w:val="24"/>
        </w:rPr>
        <w:t xml:space="preserve"> where all WGs/core projects would be able to present themselves</w:t>
      </w:r>
      <w:r w:rsidR="00F939F6">
        <w:rPr>
          <w:sz w:val="24"/>
        </w:rPr>
        <w:t xml:space="preserve">. IRDR </w:t>
      </w:r>
      <w:r>
        <w:rPr>
          <w:sz w:val="24"/>
        </w:rPr>
        <w:t>w</w:t>
      </w:r>
      <w:r w:rsidR="00461E5A">
        <w:rPr>
          <w:sz w:val="24"/>
        </w:rPr>
        <w:t xml:space="preserve">ould </w:t>
      </w:r>
      <w:r w:rsidRPr="00F92140">
        <w:rPr>
          <w:sz w:val="24"/>
        </w:rPr>
        <w:t xml:space="preserve">also </w:t>
      </w:r>
      <w:r>
        <w:rPr>
          <w:sz w:val="24"/>
        </w:rPr>
        <w:t xml:space="preserve">be </w:t>
      </w:r>
      <w:r w:rsidR="00461E5A">
        <w:rPr>
          <w:sz w:val="24"/>
        </w:rPr>
        <w:t>involved</w:t>
      </w:r>
      <w:r w:rsidRPr="00F92140">
        <w:rPr>
          <w:sz w:val="24"/>
        </w:rPr>
        <w:t xml:space="preserve"> with ICSU</w:t>
      </w:r>
      <w:r w:rsidR="00F939F6">
        <w:rPr>
          <w:sz w:val="24"/>
        </w:rPr>
        <w:t>,</w:t>
      </w:r>
      <w:r w:rsidRPr="00F92140">
        <w:rPr>
          <w:sz w:val="24"/>
        </w:rPr>
        <w:t xml:space="preserve"> other UN agencies, government delegations etc., in a </w:t>
      </w:r>
      <w:r>
        <w:rPr>
          <w:sz w:val="24"/>
        </w:rPr>
        <w:t>Working S</w:t>
      </w:r>
      <w:r w:rsidRPr="00F92140">
        <w:rPr>
          <w:sz w:val="24"/>
        </w:rPr>
        <w:t xml:space="preserve">ession on </w:t>
      </w:r>
      <w:r>
        <w:rPr>
          <w:sz w:val="24"/>
        </w:rPr>
        <w:t>“A</w:t>
      </w:r>
      <w:r w:rsidRPr="00F92140">
        <w:rPr>
          <w:sz w:val="24"/>
        </w:rPr>
        <w:t xml:space="preserve">pplying </w:t>
      </w:r>
      <w:r w:rsidR="00F939F6">
        <w:rPr>
          <w:sz w:val="24"/>
        </w:rPr>
        <w:t>S</w:t>
      </w:r>
      <w:r w:rsidRPr="00F92140">
        <w:rPr>
          <w:sz w:val="24"/>
        </w:rPr>
        <w:t xml:space="preserve">cience and </w:t>
      </w:r>
      <w:r w:rsidR="00F939F6">
        <w:rPr>
          <w:sz w:val="24"/>
        </w:rPr>
        <w:t>T</w:t>
      </w:r>
      <w:r w:rsidRPr="00F92140">
        <w:rPr>
          <w:sz w:val="24"/>
        </w:rPr>
        <w:t>echnology to DRR</w:t>
      </w:r>
      <w:r>
        <w:rPr>
          <w:sz w:val="24"/>
        </w:rPr>
        <w:t>”</w:t>
      </w:r>
      <w:r w:rsidRPr="00F92140">
        <w:rPr>
          <w:sz w:val="24"/>
        </w:rPr>
        <w:t xml:space="preserve"> in the multi-stakeholder segment of the 3</w:t>
      </w:r>
      <w:r w:rsidRPr="00F92140">
        <w:rPr>
          <w:sz w:val="24"/>
          <w:vertAlign w:val="superscript"/>
        </w:rPr>
        <w:t>rd</w:t>
      </w:r>
      <w:r w:rsidRPr="00F92140">
        <w:rPr>
          <w:sz w:val="24"/>
        </w:rPr>
        <w:t xml:space="preserve"> WCDRR. The focus of this session </w:t>
      </w:r>
      <w:r w:rsidR="00461E5A">
        <w:rPr>
          <w:sz w:val="24"/>
        </w:rPr>
        <w:t>wa</w:t>
      </w:r>
      <w:r w:rsidRPr="00F92140">
        <w:rPr>
          <w:sz w:val="24"/>
        </w:rPr>
        <w:t>s expected to be on “commitments</w:t>
      </w:r>
      <w:r>
        <w:rPr>
          <w:sz w:val="24"/>
        </w:rPr>
        <w:t>,</w:t>
      </w:r>
      <w:r w:rsidRPr="00F92140">
        <w:rPr>
          <w:sz w:val="24"/>
        </w:rPr>
        <w:t xml:space="preserve">” i.e. tangible and sector-specific contributions towards the HFA2 objectives. At the time of </w:t>
      </w:r>
      <w:r w:rsidR="00461E5A">
        <w:rPr>
          <w:sz w:val="24"/>
        </w:rPr>
        <w:t>the meeting, the</w:t>
      </w:r>
      <w:r w:rsidRPr="00F92140">
        <w:rPr>
          <w:sz w:val="24"/>
        </w:rPr>
        <w:t xml:space="preserve"> discussion </w:t>
      </w:r>
      <w:r w:rsidR="00461E5A">
        <w:rPr>
          <w:sz w:val="24"/>
        </w:rPr>
        <w:t xml:space="preserve">about the exact nature and messaging of the session </w:t>
      </w:r>
      <w:r w:rsidRPr="00F92140">
        <w:rPr>
          <w:sz w:val="24"/>
        </w:rPr>
        <w:t>was still in the early stages.</w:t>
      </w:r>
    </w:p>
    <w:p w:rsidR="00E07AC0" w:rsidRDefault="00E07AC0" w:rsidP="001963E9">
      <w:pPr>
        <w:rPr>
          <w:sz w:val="24"/>
        </w:rPr>
      </w:pPr>
    </w:p>
    <w:p w:rsidR="00CA7447" w:rsidRDefault="00CA7447" w:rsidP="001963E9">
      <w:pPr>
        <w:rPr>
          <w:sz w:val="24"/>
        </w:rPr>
      </w:pPr>
      <w:r>
        <w:rPr>
          <w:sz w:val="24"/>
        </w:rPr>
        <w:t xml:space="preserve">Anne-Sophie </w:t>
      </w:r>
      <w:proofErr w:type="spellStart"/>
      <w:r>
        <w:rPr>
          <w:sz w:val="24"/>
        </w:rPr>
        <w:t>Stevance</w:t>
      </w:r>
      <w:proofErr w:type="spellEnd"/>
      <w:r>
        <w:rPr>
          <w:sz w:val="24"/>
        </w:rPr>
        <w:t xml:space="preserve"> from ICSU presented a number of opportunities where IRDR could make a substantial contribution in the policy domain and/or at the science and policy </w:t>
      </w:r>
      <w:r>
        <w:rPr>
          <w:sz w:val="24"/>
        </w:rPr>
        <w:lastRenderedPageBreak/>
        <w:t>interface:</w:t>
      </w:r>
    </w:p>
    <w:p w:rsidR="00284DD6" w:rsidRDefault="00284DD6" w:rsidP="001963E9">
      <w:pPr>
        <w:rPr>
          <w:sz w:val="24"/>
        </w:rPr>
      </w:pPr>
    </w:p>
    <w:p w:rsidR="00284DD6" w:rsidRPr="00284DD6" w:rsidRDefault="00284DD6" w:rsidP="00AB267E">
      <w:pPr>
        <w:pStyle w:val="ListParagraph"/>
        <w:numPr>
          <w:ilvl w:val="2"/>
          <w:numId w:val="57"/>
        </w:numPr>
        <w:rPr>
          <w:b/>
          <w:i/>
          <w:sz w:val="24"/>
        </w:rPr>
      </w:pPr>
      <w:r w:rsidRPr="00284DD6">
        <w:rPr>
          <w:b/>
          <w:i/>
          <w:sz w:val="24"/>
        </w:rPr>
        <w:t>Review of the SDGs</w:t>
      </w:r>
    </w:p>
    <w:p w:rsidR="00284DD6" w:rsidRDefault="00284DD6" w:rsidP="00284DD6">
      <w:pPr>
        <w:rPr>
          <w:sz w:val="24"/>
        </w:rPr>
      </w:pPr>
    </w:p>
    <w:p w:rsidR="00284DD6" w:rsidRPr="00284DD6" w:rsidRDefault="00277F22" w:rsidP="00284DD6">
      <w:pPr>
        <w:rPr>
          <w:sz w:val="24"/>
        </w:rPr>
      </w:pPr>
      <w:r>
        <w:rPr>
          <w:sz w:val="24"/>
        </w:rPr>
        <w:t xml:space="preserve">ICSU, </w:t>
      </w:r>
      <w:r w:rsidR="00284DD6" w:rsidRPr="00284DD6">
        <w:rPr>
          <w:sz w:val="24"/>
        </w:rPr>
        <w:t>working with ISSC and other partners</w:t>
      </w:r>
      <w:r>
        <w:rPr>
          <w:sz w:val="24"/>
        </w:rPr>
        <w:t>,</w:t>
      </w:r>
      <w:r w:rsidR="00284DD6" w:rsidRPr="00284DD6">
        <w:rPr>
          <w:sz w:val="24"/>
        </w:rPr>
        <w:t xml:space="preserve"> put together a group of experts to conduct a scientific review of the 17 goals and 169 targets proposed by the UN Open Working Group. The aim is to assess</w:t>
      </w:r>
      <w:r>
        <w:rPr>
          <w:sz w:val="24"/>
        </w:rPr>
        <w:t>,</w:t>
      </w:r>
      <w:r w:rsidR="00284DD6" w:rsidRPr="00284DD6">
        <w:rPr>
          <w:sz w:val="24"/>
        </w:rPr>
        <w:t xml:space="preserve"> for each of the proposed goals and their associated targets</w:t>
      </w:r>
      <w:r>
        <w:rPr>
          <w:sz w:val="24"/>
        </w:rPr>
        <w:t>,</w:t>
      </w:r>
      <w:r w:rsidR="00284DD6" w:rsidRPr="00284DD6">
        <w:rPr>
          <w:sz w:val="24"/>
        </w:rPr>
        <w:t xml:space="preserve"> whether they are based on the state of the art scientific knowledge and to recommend science-based changes, particularly improvements related to the targets associated with each goal. The deliverable will be a</w:t>
      </w:r>
      <w:r w:rsidR="00511EFB">
        <w:rPr>
          <w:sz w:val="24"/>
        </w:rPr>
        <w:t>n estimated</w:t>
      </w:r>
      <w:r w:rsidR="00284DD6" w:rsidRPr="00284DD6">
        <w:rPr>
          <w:sz w:val="24"/>
        </w:rPr>
        <w:t xml:space="preserve"> </w:t>
      </w:r>
      <w:r>
        <w:rPr>
          <w:sz w:val="24"/>
        </w:rPr>
        <w:t>40-page report</w:t>
      </w:r>
      <w:r w:rsidR="00511EFB">
        <w:rPr>
          <w:sz w:val="24"/>
        </w:rPr>
        <w:t>,</w:t>
      </w:r>
      <w:r>
        <w:rPr>
          <w:sz w:val="24"/>
        </w:rPr>
        <w:t xml:space="preserve"> including two </w:t>
      </w:r>
      <w:r w:rsidR="00284DD6" w:rsidRPr="00284DD6">
        <w:rPr>
          <w:sz w:val="24"/>
        </w:rPr>
        <w:t>page</w:t>
      </w:r>
      <w:r>
        <w:rPr>
          <w:sz w:val="24"/>
        </w:rPr>
        <w:t>s</w:t>
      </w:r>
      <w:r w:rsidR="00284DD6" w:rsidRPr="00284DD6">
        <w:rPr>
          <w:sz w:val="24"/>
        </w:rPr>
        <w:t xml:space="preserve"> for each of the 17 goals</w:t>
      </w:r>
      <w:r w:rsidR="00511EFB">
        <w:rPr>
          <w:sz w:val="24"/>
        </w:rPr>
        <w:t>,</w:t>
      </w:r>
      <w:r w:rsidR="00284DD6" w:rsidRPr="00284DD6">
        <w:rPr>
          <w:sz w:val="24"/>
        </w:rPr>
        <w:t xml:space="preserve"> following a common template </w:t>
      </w:r>
      <w:r>
        <w:rPr>
          <w:sz w:val="24"/>
        </w:rPr>
        <w:t xml:space="preserve">to be finalised </w:t>
      </w:r>
      <w:r w:rsidR="00284DD6" w:rsidRPr="00284DD6">
        <w:rPr>
          <w:sz w:val="24"/>
        </w:rPr>
        <w:t>by the end of December</w:t>
      </w:r>
      <w:r>
        <w:rPr>
          <w:sz w:val="24"/>
        </w:rPr>
        <w:t xml:space="preserve"> 2014</w:t>
      </w:r>
      <w:r w:rsidR="00284DD6" w:rsidRPr="00284DD6">
        <w:rPr>
          <w:sz w:val="24"/>
        </w:rPr>
        <w:t>, in time to inform the negotiations on the Sustainable Development Goals and the post-2015 Development Agenda starting in January 2015.</w:t>
      </w:r>
    </w:p>
    <w:p w:rsidR="00284DD6" w:rsidRPr="00284DD6" w:rsidRDefault="00284DD6" w:rsidP="00284DD6">
      <w:pPr>
        <w:rPr>
          <w:sz w:val="24"/>
        </w:rPr>
      </w:pPr>
    </w:p>
    <w:p w:rsidR="00284DD6" w:rsidRPr="00284DD6" w:rsidRDefault="00284DD6" w:rsidP="00284DD6">
      <w:pPr>
        <w:rPr>
          <w:sz w:val="24"/>
        </w:rPr>
      </w:pPr>
      <w:r w:rsidRPr="00284DD6">
        <w:rPr>
          <w:sz w:val="24"/>
        </w:rPr>
        <w:t xml:space="preserve">Disaster risk is mentioned </w:t>
      </w:r>
      <w:r w:rsidR="00277F22">
        <w:rPr>
          <w:sz w:val="24"/>
        </w:rPr>
        <w:t>in targets under the following five</w:t>
      </w:r>
      <w:r w:rsidRPr="00284DD6">
        <w:rPr>
          <w:sz w:val="24"/>
        </w:rPr>
        <w:t xml:space="preserve"> goals:</w:t>
      </w:r>
    </w:p>
    <w:p w:rsidR="00284DD6" w:rsidRPr="00284DD6" w:rsidRDefault="00284DD6" w:rsidP="00284DD6">
      <w:pPr>
        <w:rPr>
          <w:sz w:val="24"/>
        </w:rPr>
      </w:pPr>
    </w:p>
    <w:p w:rsidR="00284DD6" w:rsidRPr="00284DD6" w:rsidRDefault="00284DD6" w:rsidP="00AB267E">
      <w:pPr>
        <w:pStyle w:val="ListParagraph"/>
        <w:numPr>
          <w:ilvl w:val="0"/>
          <w:numId w:val="58"/>
        </w:numPr>
        <w:rPr>
          <w:sz w:val="24"/>
        </w:rPr>
      </w:pPr>
      <w:r w:rsidRPr="00284DD6">
        <w:rPr>
          <w:sz w:val="24"/>
        </w:rPr>
        <w:t>Goal 1: End pove</w:t>
      </w:r>
      <w:r w:rsidR="00511EFB">
        <w:rPr>
          <w:sz w:val="24"/>
        </w:rPr>
        <w:t>rty, in all its forms everywhere.</w:t>
      </w:r>
    </w:p>
    <w:p w:rsidR="00284DD6" w:rsidRPr="00284DD6" w:rsidRDefault="00284DD6" w:rsidP="00AB267E">
      <w:pPr>
        <w:pStyle w:val="ListParagraph"/>
        <w:numPr>
          <w:ilvl w:val="0"/>
          <w:numId w:val="58"/>
        </w:numPr>
        <w:rPr>
          <w:sz w:val="24"/>
        </w:rPr>
      </w:pPr>
      <w:r w:rsidRPr="00284DD6">
        <w:rPr>
          <w:sz w:val="24"/>
        </w:rPr>
        <w:t xml:space="preserve">Goal 2: End hunger, achieve food security and improved nutrition, and </w:t>
      </w:r>
      <w:r w:rsidR="00511EFB">
        <w:rPr>
          <w:sz w:val="24"/>
        </w:rPr>
        <w:t>promote sustainable agriculture.</w:t>
      </w:r>
    </w:p>
    <w:p w:rsidR="00284DD6" w:rsidRPr="00284DD6" w:rsidRDefault="00284DD6" w:rsidP="00AB267E">
      <w:pPr>
        <w:pStyle w:val="ListParagraph"/>
        <w:numPr>
          <w:ilvl w:val="0"/>
          <w:numId w:val="58"/>
        </w:numPr>
        <w:rPr>
          <w:sz w:val="24"/>
        </w:rPr>
      </w:pPr>
      <w:r w:rsidRPr="00284DD6">
        <w:rPr>
          <w:sz w:val="24"/>
        </w:rPr>
        <w:t>Goal 3: Ensure healthy lives and promote</w:t>
      </w:r>
      <w:r w:rsidR="00511EFB">
        <w:rPr>
          <w:sz w:val="24"/>
        </w:rPr>
        <w:t xml:space="preserve"> well-being for all at all ages.</w:t>
      </w:r>
    </w:p>
    <w:p w:rsidR="00284DD6" w:rsidRPr="00284DD6" w:rsidRDefault="00284DD6" w:rsidP="00AB267E">
      <w:pPr>
        <w:pStyle w:val="ListParagraph"/>
        <w:numPr>
          <w:ilvl w:val="0"/>
          <w:numId w:val="58"/>
        </w:numPr>
        <w:rPr>
          <w:sz w:val="24"/>
        </w:rPr>
      </w:pPr>
      <w:r w:rsidRPr="00284DD6">
        <w:rPr>
          <w:sz w:val="24"/>
        </w:rPr>
        <w:t xml:space="preserve">Goal 11: Make cities and human settlements inclusive, </w:t>
      </w:r>
      <w:r w:rsidR="00511EFB">
        <w:rPr>
          <w:sz w:val="24"/>
        </w:rPr>
        <w:t>safe, resilient and sustainable.</w:t>
      </w:r>
    </w:p>
    <w:p w:rsidR="00284DD6" w:rsidRPr="00284DD6" w:rsidRDefault="00284DD6" w:rsidP="00AB267E">
      <w:pPr>
        <w:pStyle w:val="ListParagraph"/>
        <w:numPr>
          <w:ilvl w:val="0"/>
          <w:numId w:val="58"/>
        </w:numPr>
        <w:rPr>
          <w:sz w:val="24"/>
        </w:rPr>
      </w:pPr>
      <w:r w:rsidRPr="00284DD6">
        <w:rPr>
          <w:sz w:val="24"/>
        </w:rPr>
        <w:t>Goal 13: Take urgent action to combat</w:t>
      </w:r>
      <w:r w:rsidR="00511EFB">
        <w:rPr>
          <w:sz w:val="24"/>
        </w:rPr>
        <w:t xml:space="preserve"> climate change and its impacts.</w:t>
      </w:r>
    </w:p>
    <w:p w:rsidR="00284DD6" w:rsidRPr="00284DD6" w:rsidRDefault="00284DD6" w:rsidP="00284DD6">
      <w:pPr>
        <w:rPr>
          <w:sz w:val="24"/>
        </w:rPr>
      </w:pPr>
    </w:p>
    <w:p w:rsidR="00284DD6" w:rsidRDefault="00284DD6" w:rsidP="00284DD6">
      <w:pPr>
        <w:rPr>
          <w:sz w:val="24"/>
        </w:rPr>
      </w:pPr>
      <w:r w:rsidRPr="00284DD6">
        <w:rPr>
          <w:sz w:val="24"/>
        </w:rPr>
        <w:t>ICSU would like for one expert to contribute to the review of these goals on the disaster risk aspect, working with the authors responsible for each of the</w:t>
      </w:r>
      <w:r w:rsidR="00277F22">
        <w:rPr>
          <w:sz w:val="24"/>
        </w:rPr>
        <w:t xml:space="preserve">se goals. Each group of authors </w:t>
      </w:r>
      <w:r w:rsidR="00277F22" w:rsidRPr="00284DD6">
        <w:rPr>
          <w:sz w:val="24"/>
        </w:rPr>
        <w:t>has</w:t>
      </w:r>
      <w:r w:rsidRPr="00284DD6">
        <w:rPr>
          <w:sz w:val="24"/>
        </w:rPr>
        <w:t xml:space="preserve"> been asked to produce a first draft of their respective chapters by 28 November 2014.</w:t>
      </w:r>
    </w:p>
    <w:p w:rsidR="00277F22" w:rsidRDefault="00277F22" w:rsidP="00284DD6">
      <w:pPr>
        <w:rPr>
          <w:sz w:val="24"/>
        </w:rPr>
      </w:pPr>
    </w:p>
    <w:p w:rsidR="00277F22" w:rsidRPr="00277F22" w:rsidRDefault="00277F22" w:rsidP="00AB267E">
      <w:pPr>
        <w:pStyle w:val="ListParagraph"/>
        <w:numPr>
          <w:ilvl w:val="2"/>
          <w:numId w:val="57"/>
        </w:numPr>
        <w:rPr>
          <w:b/>
          <w:i/>
          <w:sz w:val="24"/>
        </w:rPr>
      </w:pPr>
      <w:r w:rsidRPr="00277F22">
        <w:rPr>
          <w:b/>
          <w:i/>
          <w:sz w:val="24"/>
        </w:rPr>
        <w:t>Global Sustainable Development Report (GSDR)</w:t>
      </w:r>
    </w:p>
    <w:p w:rsidR="00277F22" w:rsidRPr="00277F22" w:rsidRDefault="00277F22" w:rsidP="00277F22">
      <w:pPr>
        <w:rPr>
          <w:sz w:val="24"/>
        </w:rPr>
      </w:pPr>
    </w:p>
    <w:p w:rsidR="00277F22" w:rsidRPr="00277F22" w:rsidRDefault="00277F22" w:rsidP="00277F22">
      <w:pPr>
        <w:rPr>
          <w:sz w:val="24"/>
        </w:rPr>
      </w:pPr>
      <w:r w:rsidRPr="00277F22">
        <w:rPr>
          <w:sz w:val="24"/>
        </w:rPr>
        <w:t>The GSDR is a United Nations publication supporting the deliberations of the newly formed High Level Political Forum on sustainable development. The GSDR is published every year ahead of the HLPF meeting to address sustainable development issues and nexus; every four years, an in-depth report will be launched. The report adopt</w:t>
      </w:r>
      <w:r w:rsidR="00592F28">
        <w:rPr>
          <w:sz w:val="24"/>
        </w:rPr>
        <w:t>s</w:t>
      </w:r>
      <w:r w:rsidRPr="00277F22">
        <w:rPr>
          <w:sz w:val="24"/>
        </w:rPr>
        <w:t xml:space="preserve"> an assessment of assessments approach, description </w:t>
      </w:r>
      <w:r w:rsidR="00592F28">
        <w:rPr>
          <w:sz w:val="24"/>
        </w:rPr>
        <w:t xml:space="preserve">of </w:t>
      </w:r>
      <w:r w:rsidRPr="00277F22">
        <w:rPr>
          <w:sz w:val="24"/>
        </w:rPr>
        <w:t xml:space="preserve">the state of the art on a number of thematic and nexus issues relevant to sustainable development. For the 2015 report (to be published in June 2015), </w:t>
      </w:r>
      <w:r w:rsidR="00592F28">
        <w:rPr>
          <w:sz w:val="24"/>
        </w:rPr>
        <w:t>a chapter will be dedicated to d</w:t>
      </w:r>
      <w:r w:rsidRPr="00277F22">
        <w:rPr>
          <w:sz w:val="24"/>
        </w:rPr>
        <w:t xml:space="preserve">isaster risk reduction: cross-cutting issues in the context of the SDGs. </w:t>
      </w:r>
      <w:r w:rsidR="00592F28">
        <w:rPr>
          <w:sz w:val="24"/>
        </w:rPr>
        <w:t>D</w:t>
      </w:r>
      <w:r w:rsidRPr="00277F22">
        <w:rPr>
          <w:sz w:val="24"/>
        </w:rPr>
        <w:t xml:space="preserve">irect engagement between IRDR and the UN team in charge of this chapter is already planned to help discuss the scope of the chapter. </w:t>
      </w:r>
    </w:p>
    <w:p w:rsidR="00277F22" w:rsidRPr="00277F22" w:rsidRDefault="00277F22" w:rsidP="00277F22">
      <w:pPr>
        <w:rPr>
          <w:sz w:val="24"/>
        </w:rPr>
      </w:pPr>
    </w:p>
    <w:p w:rsidR="00277F22" w:rsidRPr="00277F22" w:rsidRDefault="00277F22" w:rsidP="00277F22">
      <w:pPr>
        <w:rPr>
          <w:sz w:val="24"/>
        </w:rPr>
      </w:pPr>
      <w:r w:rsidRPr="00277F22">
        <w:rPr>
          <w:sz w:val="24"/>
        </w:rPr>
        <w:t>Broader engagement from the IRDR community is possible through the call for contributions launched by the UN with a deadline of 31 December 2014. Contributions are requeste</w:t>
      </w:r>
      <w:r w:rsidR="00592F28">
        <w:rPr>
          <w:sz w:val="24"/>
        </w:rPr>
        <w:t xml:space="preserve">d in the form of briefs </w:t>
      </w:r>
      <w:proofErr w:type="spellStart"/>
      <w:r w:rsidR="00592F28">
        <w:rPr>
          <w:sz w:val="24"/>
        </w:rPr>
        <w:t>summaris</w:t>
      </w:r>
      <w:r w:rsidRPr="00277F22">
        <w:rPr>
          <w:sz w:val="24"/>
        </w:rPr>
        <w:t>ing</w:t>
      </w:r>
      <w:proofErr w:type="spellEnd"/>
      <w:r w:rsidRPr="00277F22">
        <w:rPr>
          <w:sz w:val="24"/>
        </w:rPr>
        <w:t xml:space="preserve"> or highlighting the most salient findings or arguments. The briefs should be less than 1,500 words with reference</w:t>
      </w:r>
      <w:r w:rsidR="00592F28">
        <w:rPr>
          <w:sz w:val="24"/>
        </w:rPr>
        <w:t>s</w:t>
      </w:r>
      <w:r w:rsidRPr="00277F22">
        <w:rPr>
          <w:sz w:val="24"/>
        </w:rPr>
        <w:t xml:space="preserve"> possible to research paper.</w:t>
      </w:r>
    </w:p>
    <w:p w:rsidR="00277F22" w:rsidRPr="00277F22" w:rsidRDefault="00277F22" w:rsidP="00277F22">
      <w:pPr>
        <w:rPr>
          <w:sz w:val="24"/>
        </w:rPr>
      </w:pPr>
    </w:p>
    <w:p w:rsidR="00277F22" w:rsidRDefault="00277F22" w:rsidP="00277F22">
      <w:pPr>
        <w:rPr>
          <w:sz w:val="24"/>
        </w:rPr>
      </w:pPr>
      <w:r w:rsidRPr="00277F22">
        <w:rPr>
          <w:sz w:val="24"/>
        </w:rPr>
        <w:t>More information and guidelines for submission</w:t>
      </w:r>
      <w:r w:rsidR="00511EFB">
        <w:rPr>
          <w:sz w:val="24"/>
        </w:rPr>
        <w:t>s</w:t>
      </w:r>
      <w:r w:rsidRPr="00277F22">
        <w:rPr>
          <w:sz w:val="24"/>
        </w:rPr>
        <w:t xml:space="preserve"> </w:t>
      </w:r>
      <w:r w:rsidR="00511EFB">
        <w:rPr>
          <w:sz w:val="24"/>
        </w:rPr>
        <w:t xml:space="preserve">are </w:t>
      </w:r>
      <w:r w:rsidRPr="00277F22">
        <w:rPr>
          <w:sz w:val="24"/>
        </w:rPr>
        <w:t xml:space="preserve">available here: </w:t>
      </w:r>
      <w:hyperlink r:id="rId13" w:history="1">
        <w:r w:rsidR="00592F28" w:rsidRPr="003809C3">
          <w:rPr>
            <w:rStyle w:val="Hyperlink"/>
            <w:sz w:val="24"/>
          </w:rPr>
          <w:t>http://sustainabledevelopment.un.org/gsdr2015.html</w:t>
        </w:r>
      </w:hyperlink>
      <w:r w:rsidR="00592F28">
        <w:rPr>
          <w:sz w:val="24"/>
        </w:rPr>
        <w:t xml:space="preserve">. </w:t>
      </w:r>
    </w:p>
    <w:p w:rsidR="00592F28" w:rsidRDefault="00592F28" w:rsidP="00277F22">
      <w:pPr>
        <w:rPr>
          <w:sz w:val="24"/>
        </w:rPr>
      </w:pPr>
    </w:p>
    <w:p w:rsidR="005C5BFC" w:rsidRDefault="005C5BFC" w:rsidP="00277F22">
      <w:pPr>
        <w:rPr>
          <w:sz w:val="24"/>
        </w:rPr>
      </w:pPr>
    </w:p>
    <w:p w:rsidR="005C5BFC" w:rsidRDefault="005C5BFC" w:rsidP="00277F22">
      <w:pPr>
        <w:rPr>
          <w:sz w:val="24"/>
        </w:rPr>
      </w:pPr>
    </w:p>
    <w:p w:rsidR="00166933" w:rsidRDefault="00166933" w:rsidP="00277F22">
      <w:pPr>
        <w:rPr>
          <w:sz w:val="24"/>
        </w:rPr>
      </w:pPr>
    </w:p>
    <w:p w:rsidR="00592F28" w:rsidRPr="00592F28" w:rsidRDefault="00592F28" w:rsidP="00AB267E">
      <w:pPr>
        <w:pStyle w:val="ListParagraph"/>
        <w:numPr>
          <w:ilvl w:val="2"/>
          <w:numId w:val="57"/>
        </w:numPr>
        <w:rPr>
          <w:b/>
          <w:i/>
          <w:sz w:val="24"/>
        </w:rPr>
      </w:pPr>
      <w:r w:rsidRPr="00592F28">
        <w:rPr>
          <w:b/>
          <w:i/>
          <w:sz w:val="24"/>
        </w:rPr>
        <w:lastRenderedPageBreak/>
        <w:t xml:space="preserve">International Science Conference “Our common future under climate change” 7-10 July 2015, Paris </w:t>
      </w:r>
    </w:p>
    <w:p w:rsidR="00592F28" w:rsidRPr="00592F28" w:rsidRDefault="00592F28" w:rsidP="00592F28">
      <w:pPr>
        <w:rPr>
          <w:sz w:val="24"/>
        </w:rPr>
      </w:pPr>
    </w:p>
    <w:p w:rsidR="00592F28" w:rsidRDefault="00592F28" w:rsidP="00592F28">
      <w:pPr>
        <w:rPr>
          <w:sz w:val="24"/>
        </w:rPr>
      </w:pPr>
      <w:r w:rsidRPr="00592F28">
        <w:rPr>
          <w:sz w:val="24"/>
        </w:rPr>
        <w:t xml:space="preserve">A major international conference entitled “Our Common Future </w:t>
      </w:r>
      <w:proofErr w:type="gramStart"/>
      <w:r w:rsidRPr="00592F28">
        <w:rPr>
          <w:sz w:val="24"/>
        </w:rPr>
        <w:t>Under</w:t>
      </w:r>
      <w:proofErr w:type="gramEnd"/>
      <w:r w:rsidRPr="00592F28">
        <w:rPr>
          <w:sz w:val="24"/>
        </w:rPr>
        <w:t xml:space="preserve"> Climate Change” will take place on 7-10 July 2015 in Paris, at UNESCO ahead of the UNFCCC 21</w:t>
      </w:r>
      <w:r w:rsidRPr="00592F28">
        <w:rPr>
          <w:sz w:val="24"/>
          <w:vertAlign w:val="superscript"/>
        </w:rPr>
        <w:t>st</w:t>
      </w:r>
      <w:r>
        <w:rPr>
          <w:sz w:val="24"/>
        </w:rPr>
        <w:t xml:space="preserve"> </w:t>
      </w:r>
      <w:r w:rsidRPr="00592F28">
        <w:rPr>
          <w:sz w:val="24"/>
        </w:rPr>
        <w:t>Conference of the Parties that is expected to adopt a new climate agreement. The science conference will discuss the IPCC findings and new research since the publication of AR5</w:t>
      </w:r>
      <w:r w:rsidR="00511EFB">
        <w:rPr>
          <w:sz w:val="24"/>
        </w:rPr>
        <w:t>,</w:t>
      </w:r>
      <w:r w:rsidRPr="00592F28">
        <w:rPr>
          <w:sz w:val="24"/>
        </w:rPr>
        <w:t xml:space="preserve"> w</w:t>
      </w:r>
      <w:r w:rsidR="00511EFB">
        <w:rPr>
          <w:sz w:val="24"/>
        </w:rPr>
        <w:t>ith a strong focus on solutions</w:t>
      </w:r>
      <w:r w:rsidRPr="00592F28">
        <w:rPr>
          <w:sz w:val="24"/>
        </w:rPr>
        <w:t xml:space="preserve"> as well as considering climate adaptation and mitigation in the broader context of global environmental change.</w:t>
      </w:r>
    </w:p>
    <w:p w:rsidR="00592F28" w:rsidRDefault="00592F28" w:rsidP="00592F28">
      <w:pPr>
        <w:rPr>
          <w:sz w:val="24"/>
        </w:rPr>
      </w:pPr>
    </w:p>
    <w:p w:rsidR="00592F28" w:rsidRPr="00592F28" w:rsidRDefault="00592F28" w:rsidP="00592F28">
      <w:pPr>
        <w:rPr>
          <w:sz w:val="24"/>
        </w:rPr>
      </w:pPr>
      <w:r w:rsidRPr="00592F28">
        <w:rPr>
          <w:sz w:val="24"/>
        </w:rPr>
        <w:t>The conference will be structured around four broad themes:</w:t>
      </w:r>
    </w:p>
    <w:p w:rsidR="00592F28" w:rsidRPr="00592F28" w:rsidRDefault="00592F28" w:rsidP="00592F28">
      <w:pPr>
        <w:rPr>
          <w:sz w:val="24"/>
        </w:rPr>
      </w:pPr>
    </w:p>
    <w:p w:rsidR="00592F28" w:rsidRPr="00592F28" w:rsidRDefault="00592F28" w:rsidP="00AB267E">
      <w:pPr>
        <w:pStyle w:val="ListParagraph"/>
        <w:numPr>
          <w:ilvl w:val="0"/>
          <w:numId w:val="59"/>
        </w:numPr>
        <w:rPr>
          <w:sz w:val="24"/>
        </w:rPr>
      </w:pPr>
      <w:r w:rsidRPr="00592F28">
        <w:rPr>
          <w:sz w:val="24"/>
        </w:rPr>
        <w:t>State of knowledge on Climate Change</w:t>
      </w:r>
    </w:p>
    <w:p w:rsidR="00592F28" w:rsidRPr="00592F28" w:rsidRDefault="00592F28" w:rsidP="00AB267E">
      <w:pPr>
        <w:pStyle w:val="ListParagraph"/>
        <w:numPr>
          <w:ilvl w:val="0"/>
          <w:numId w:val="59"/>
        </w:numPr>
        <w:rPr>
          <w:sz w:val="24"/>
        </w:rPr>
      </w:pPr>
      <w:r w:rsidRPr="00592F28">
        <w:rPr>
          <w:sz w:val="24"/>
        </w:rPr>
        <w:t>Scenarios Exploring Our Common Future</w:t>
      </w:r>
    </w:p>
    <w:p w:rsidR="00592F28" w:rsidRPr="00592F28" w:rsidRDefault="00592F28" w:rsidP="00AB267E">
      <w:pPr>
        <w:pStyle w:val="ListParagraph"/>
        <w:numPr>
          <w:ilvl w:val="0"/>
          <w:numId w:val="59"/>
        </w:numPr>
        <w:rPr>
          <w:sz w:val="24"/>
        </w:rPr>
      </w:pPr>
      <w:r w:rsidRPr="00592F28">
        <w:rPr>
          <w:sz w:val="24"/>
        </w:rPr>
        <w:t>Responding to Climate Change Challenges</w:t>
      </w:r>
    </w:p>
    <w:p w:rsidR="00592F28" w:rsidRPr="00592F28" w:rsidRDefault="00592F28" w:rsidP="00AB267E">
      <w:pPr>
        <w:pStyle w:val="ListParagraph"/>
        <w:numPr>
          <w:ilvl w:val="0"/>
          <w:numId w:val="59"/>
        </w:numPr>
        <w:rPr>
          <w:sz w:val="24"/>
        </w:rPr>
      </w:pPr>
      <w:r w:rsidRPr="00592F28">
        <w:rPr>
          <w:sz w:val="24"/>
        </w:rPr>
        <w:t>Collective Action and Transformative Solutions</w:t>
      </w:r>
    </w:p>
    <w:p w:rsidR="00592F28" w:rsidRPr="00592F28" w:rsidRDefault="00592F28" w:rsidP="00592F28">
      <w:pPr>
        <w:rPr>
          <w:sz w:val="24"/>
        </w:rPr>
      </w:pPr>
    </w:p>
    <w:p w:rsidR="00592F28" w:rsidRDefault="00592F28" w:rsidP="00592F28">
      <w:pPr>
        <w:rPr>
          <w:sz w:val="24"/>
        </w:rPr>
      </w:pPr>
      <w:r w:rsidRPr="00592F28">
        <w:rPr>
          <w:sz w:val="24"/>
        </w:rPr>
        <w:t>A call for parallel session</w:t>
      </w:r>
      <w:r>
        <w:rPr>
          <w:sz w:val="24"/>
        </w:rPr>
        <w:t>s</w:t>
      </w:r>
      <w:r w:rsidRPr="00592F28">
        <w:rPr>
          <w:sz w:val="24"/>
        </w:rPr>
        <w:t xml:space="preserve"> is now open with a deadline to submit proposals on 30 November 2014. For more information and to submit a session, please visit the conference website: </w:t>
      </w:r>
      <w:hyperlink r:id="rId14" w:history="1">
        <w:r w:rsidRPr="003809C3">
          <w:rPr>
            <w:rStyle w:val="Hyperlink"/>
            <w:sz w:val="24"/>
          </w:rPr>
          <w:t>www.commonfuture-paris2015.org/</w:t>
        </w:r>
      </w:hyperlink>
      <w:r w:rsidRPr="00592F28">
        <w:rPr>
          <w:sz w:val="24"/>
        </w:rPr>
        <w:t>.</w:t>
      </w:r>
      <w:r>
        <w:rPr>
          <w:sz w:val="24"/>
        </w:rPr>
        <w:t xml:space="preserve"> </w:t>
      </w:r>
      <w:r w:rsidRPr="00592F28">
        <w:rPr>
          <w:sz w:val="24"/>
        </w:rPr>
        <w:t xml:space="preserve">The conference </w:t>
      </w:r>
      <w:r>
        <w:rPr>
          <w:sz w:val="24"/>
        </w:rPr>
        <w:t xml:space="preserve">will be </w:t>
      </w:r>
      <w:r w:rsidRPr="00592F28">
        <w:rPr>
          <w:sz w:val="24"/>
        </w:rPr>
        <w:t>ch</w:t>
      </w:r>
      <w:r>
        <w:rPr>
          <w:sz w:val="24"/>
        </w:rPr>
        <w:t>aired by Professor Chris Field and is being or</w:t>
      </w:r>
      <w:r w:rsidRPr="00592F28">
        <w:rPr>
          <w:sz w:val="24"/>
        </w:rPr>
        <w:t xml:space="preserve">ganised by a broad partnership of French (CIRED, CNRS, IDDRI, INRA, IPSL, IRD) and international institutions (ICSU, Future Earth, UNESCO). It is expected to bring together over 1,000 scientists and other stakeholders. </w:t>
      </w:r>
    </w:p>
    <w:p w:rsidR="002E2925" w:rsidRDefault="002E2925" w:rsidP="00592F28">
      <w:pPr>
        <w:rPr>
          <w:sz w:val="24"/>
        </w:rPr>
      </w:pPr>
    </w:p>
    <w:p w:rsidR="002E2925" w:rsidRPr="00F92140" w:rsidRDefault="002E2925" w:rsidP="002E2925">
      <w:pPr>
        <w:rPr>
          <w:b/>
          <w:sz w:val="24"/>
        </w:rPr>
      </w:pPr>
      <w:r w:rsidRPr="00F92140">
        <w:rPr>
          <w:b/>
          <w:sz w:val="24"/>
        </w:rPr>
        <w:t>Attachments:</w:t>
      </w:r>
    </w:p>
    <w:p w:rsidR="002E2925" w:rsidRPr="00F92140" w:rsidRDefault="002E2925" w:rsidP="002E2925">
      <w:pPr>
        <w:rPr>
          <w:sz w:val="24"/>
        </w:rPr>
      </w:pPr>
    </w:p>
    <w:p w:rsidR="002E2925" w:rsidRPr="00F92140" w:rsidRDefault="002E2925" w:rsidP="002E2925">
      <w:pPr>
        <w:pStyle w:val="ListParagraph"/>
        <w:numPr>
          <w:ilvl w:val="0"/>
          <w:numId w:val="65"/>
        </w:numPr>
        <w:ind w:left="720" w:hanging="720"/>
        <w:rPr>
          <w:sz w:val="24"/>
        </w:rPr>
      </w:pPr>
      <w:r w:rsidRPr="00F92140">
        <w:rPr>
          <w:sz w:val="24"/>
        </w:rPr>
        <w:t xml:space="preserve">Science and Technology (S&amp;T) Community Major Group (STMG/MGST) statement at </w:t>
      </w:r>
      <w:proofErr w:type="spellStart"/>
      <w:r w:rsidRPr="00F92140">
        <w:rPr>
          <w:sz w:val="24"/>
        </w:rPr>
        <w:t>Prepcom</w:t>
      </w:r>
      <w:proofErr w:type="spellEnd"/>
      <w:r w:rsidRPr="00F92140">
        <w:rPr>
          <w:sz w:val="24"/>
        </w:rPr>
        <w:t xml:space="preserve"> 1, 14-15 July 2014</w:t>
      </w:r>
    </w:p>
    <w:p w:rsidR="002E2925" w:rsidRPr="00F92140" w:rsidRDefault="002E2925" w:rsidP="002E2925">
      <w:pPr>
        <w:pStyle w:val="ListParagraph"/>
        <w:numPr>
          <w:ilvl w:val="0"/>
          <w:numId w:val="65"/>
        </w:numPr>
        <w:ind w:left="720" w:hanging="720"/>
        <w:rPr>
          <w:sz w:val="24"/>
        </w:rPr>
      </w:pPr>
      <w:r w:rsidRPr="00F92140">
        <w:rPr>
          <w:sz w:val="24"/>
        </w:rPr>
        <w:t xml:space="preserve">Outcomes of </w:t>
      </w:r>
      <w:proofErr w:type="spellStart"/>
      <w:r w:rsidRPr="00F92140">
        <w:rPr>
          <w:sz w:val="24"/>
        </w:rPr>
        <w:t>PrepCom</w:t>
      </w:r>
      <w:proofErr w:type="spellEnd"/>
      <w:r w:rsidRPr="00F92140">
        <w:rPr>
          <w:sz w:val="24"/>
        </w:rPr>
        <w:t xml:space="preserve"> 1, 14-15 July 2014, Geneva: Key outcomes for Science and Technology</w:t>
      </w:r>
    </w:p>
    <w:p w:rsidR="002E2925" w:rsidRPr="00F92140" w:rsidRDefault="002E2925" w:rsidP="002E2925">
      <w:pPr>
        <w:pStyle w:val="ListParagraph"/>
        <w:numPr>
          <w:ilvl w:val="0"/>
          <w:numId w:val="65"/>
        </w:numPr>
        <w:ind w:left="720" w:hanging="720"/>
        <w:rPr>
          <w:sz w:val="24"/>
        </w:rPr>
      </w:pPr>
      <w:r w:rsidRPr="00F92140">
        <w:rPr>
          <w:sz w:val="24"/>
        </w:rPr>
        <w:t>Brief of the ICSU Ad Hoc Expert Group on  Hazards and Disasters (Synthesis Paper)</w:t>
      </w:r>
    </w:p>
    <w:p w:rsidR="002E2925" w:rsidRPr="00F92140" w:rsidRDefault="002E2925" w:rsidP="002E2925">
      <w:pPr>
        <w:pStyle w:val="ListParagraph"/>
        <w:numPr>
          <w:ilvl w:val="0"/>
          <w:numId w:val="65"/>
        </w:numPr>
        <w:ind w:left="720" w:hanging="720"/>
        <w:rPr>
          <w:sz w:val="24"/>
        </w:rPr>
      </w:pPr>
      <w:r w:rsidRPr="00F92140">
        <w:rPr>
          <w:sz w:val="24"/>
        </w:rPr>
        <w:t>Pre-Zero Draft of the Post-2015 Framework for Disaster Risk Reduction</w:t>
      </w:r>
    </w:p>
    <w:p w:rsidR="002E2925" w:rsidRPr="00F92140" w:rsidRDefault="002E2925" w:rsidP="002E2925">
      <w:pPr>
        <w:pStyle w:val="ListParagraph"/>
        <w:numPr>
          <w:ilvl w:val="0"/>
          <w:numId w:val="65"/>
        </w:numPr>
        <w:ind w:left="720" w:hanging="720"/>
        <w:rPr>
          <w:sz w:val="24"/>
        </w:rPr>
      </w:pPr>
      <w:r w:rsidRPr="00F92140">
        <w:rPr>
          <w:sz w:val="24"/>
        </w:rPr>
        <w:t>S&amp;T Major Group Summary of Comments on the Pre-Zero-Draft</w:t>
      </w:r>
    </w:p>
    <w:p w:rsidR="002E2925" w:rsidRPr="00F92140" w:rsidRDefault="002E2925" w:rsidP="002E2925">
      <w:pPr>
        <w:pStyle w:val="ListParagraph"/>
        <w:numPr>
          <w:ilvl w:val="0"/>
          <w:numId w:val="65"/>
        </w:numPr>
        <w:ind w:left="720" w:hanging="720"/>
        <w:rPr>
          <w:sz w:val="24"/>
        </w:rPr>
      </w:pPr>
      <w:r w:rsidRPr="00F92140">
        <w:rPr>
          <w:sz w:val="24"/>
        </w:rPr>
        <w:t>IRDR Independent Statement on Pre-Zero Draft</w:t>
      </w:r>
    </w:p>
    <w:p w:rsidR="002E2925" w:rsidRPr="00F92140" w:rsidRDefault="002E2925" w:rsidP="002E2925">
      <w:pPr>
        <w:pStyle w:val="ListParagraph"/>
        <w:numPr>
          <w:ilvl w:val="0"/>
          <w:numId w:val="65"/>
        </w:numPr>
        <w:ind w:left="720" w:hanging="720"/>
        <w:rPr>
          <w:sz w:val="24"/>
        </w:rPr>
      </w:pPr>
      <w:r w:rsidRPr="00F92140">
        <w:rPr>
          <w:sz w:val="24"/>
        </w:rPr>
        <w:t>Statements from the Science and Technology (S&amp;T) Major Group at open-ended informal consultative meetings by the co-Chairs of the WCDRR Preparatory Committee</w:t>
      </w:r>
    </w:p>
    <w:p w:rsidR="002E2925" w:rsidRPr="00F92140" w:rsidRDefault="002E2925" w:rsidP="002E2925">
      <w:pPr>
        <w:pStyle w:val="ListParagraph"/>
        <w:numPr>
          <w:ilvl w:val="0"/>
          <w:numId w:val="66"/>
        </w:numPr>
        <w:rPr>
          <w:sz w:val="24"/>
        </w:rPr>
      </w:pPr>
      <w:r w:rsidRPr="00F92140">
        <w:rPr>
          <w:sz w:val="24"/>
        </w:rPr>
        <w:t>19 September 2014 – S&amp;T Major Group Statement</w:t>
      </w:r>
    </w:p>
    <w:p w:rsidR="002E2925" w:rsidRPr="00F92140" w:rsidRDefault="002E2925" w:rsidP="002E2925">
      <w:pPr>
        <w:pStyle w:val="ListParagraph"/>
        <w:numPr>
          <w:ilvl w:val="0"/>
          <w:numId w:val="66"/>
        </w:numPr>
        <w:rPr>
          <w:sz w:val="24"/>
        </w:rPr>
      </w:pPr>
      <w:r w:rsidRPr="00F92140">
        <w:rPr>
          <w:sz w:val="24"/>
        </w:rPr>
        <w:t>18 September 2014 – S&amp;T Major Group Statement</w:t>
      </w:r>
      <w:r w:rsidRPr="00F92140">
        <w:rPr>
          <w:sz w:val="24"/>
        </w:rPr>
        <w:tab/>
      </w:r>
      <w:r w:rsidRPr="00F92140">
        <w:rPr>
          <w:sz w:val="24"/>
        </w:rPr>
        <w:tab/>
      </w:r>
      <w:r w:rsidRPr="00F92140">
        <w:rPr>
          <w:sz w:val="24"/>
        </w:rPr>
        <w:tab/>
      </w:r>
      <w:r w:rsidRPr="00F92140">
        <w:rPr>
          <w:sz w:val="24"/>
        </w:rPr>
        <w:tab/>
      </w:r>
    </w:p>
    <w:p w:rsidR="002E2925" w:rsidRPr="00F92140" w:rsidRDefault="002E2925" w:rsidP="002E2925">
      <w:pPr>
        <w:pStyle w:val="ListParagraph"/>
        <w:numPr>
          <w:ilvl w:val="0"/>
          <w:numId w:val="65"/>
        </w:numPr>
        <w:ind w:left="720" w:hanging="720"/>
        <w:rPr>
          <w:sz w:val="24"/>
        </w:rPr>
      </w:pPr>
      <w:r>
        <w:rPr>
          <w:sz w:val="24"/>
        </w:rPr>
        <w:t>STMG N</w:t>
      </w:r>
      <w:r w:rsidRPr="00F92140">
        <w:rPr>
          <w:sz w:val="24"/>
        </w:rPr>
        <w:t>on Paper: “How the science and technology community can be strengthened for implementation of the post-2015 framework for disaster risk reduction”</w:t>
      </w:r>
    </w:p>
    <w:p w:rsidR="002E2925" w:rsidRPr="00F92140" w:rsidRDefault="002E2925" w:rsidP="002E2925">
      <w:pPr>
        <w:pStyle w:val="ListParagraph"/>
        <w:numPr>
          <w:ilvl w:val="0"/>
          <w:numId w:val="65"/>
        </w:numPr>
        <w:ind w:left="720" w:hanging="720"/>
        <w:rPr>
          <w:sz w:val="24"/>
        </w:rPr>
      </w:pPr>
      <w:r w:rsidRPr="00933540">
        <w:rPr>
          <w:sz w:val="24"/>
        </w:rPr>
        <w:t>Meeting on Proposal from the S&amp;T Community to Strengthen Science in the Post-2015 DRR Framework, Paris, 1 October 2014</w:t>
      </w:r>
    </w:p>
    <w:p w:rsidR="002E2925" w:rsidRPr="00F92140" w:rsidRDefault="002E2925" w:rsidP="002E2925">
      <w:pPr>
        <w:pStyle w:val="ListParagraph"/>
        <w:numPr>
          <w:ilvl w:val="0"/>
          <w:numId w:val="65"/>
        </w:numPr>
        <w:ind w:left="720" w:hanging="720"/>
        <w:rPr>
          <w:sz w:val="24"/>
        </w:rPr>
      </w:pPr>
      <w:r w:rsidRPr="00F92140">
        <w:rPr>
          <w:sz w:val="24"/>
        </w:rPr>
        <w:t>Summary of discussions with WCDRR Co-Chairs, 2 October 2014 (“Thank you Letter”)</w:t>
      </w:r>
    </w:p>
    <w:p w:rsidR="002E2925" w:rsidRPr="00F92140" w:rsidRDefault="002E2925" w:rsidP="002E2925">
      <w:pPr>
        <w:pStyle w:val="ListParagraph"/>
        <w:numPr>
          <w:ilvl w:val="0"/>
          <w:numId w:val="65"/>
        </w:numPr>
        <w:ind w:left="720" w:hanging="720"/>
        <w:rPr>
          <w:sz w:val="24"/>
        </w:rPr>
      </w:pPr>
      <w:r w:rsidRPr="00F92140">
        <w:rPr>
          <w:sz w:val="24"/>
        </w:rPr>
        <w:t>Proposed “revised approach” for incorporating science into HFA2</w:t>
      </w:r>
    </w:p>
    <w:p w:rsidR="002E2925" w:rsidRPr="00F92140" w:rsidRDefault="002E2925" w:rsidP="002E2925">
      <w:pPr>
        <w:pStyle w:val="ListParagraph"/>
        <w:numPr>
          <w:ilvl w:val="0"/>
          <w:numId w:val="65"/>
        </w:numPr>
        <w:ind w:left="720" w:hanging="720"/>
        <w:rPr>
          <w:sz w:val="24"/>
        </w:rPr>
      </w:pPr>
      <w:r w:rsidRPr="00F92140">
        <w:rPr>
          <w:sz w:val="24"/>
        </w:rPr>
        <w:t>Zero-Draft of the Post-2015 Framework for Disaster Risk Reduction</w:t>
      </w:r>
    </w:p>
    <w:p w:rsidR="002E2925" w:rsidRPr="00F92140" w:rsidRDefault="002E2925" w:rsidP="002E2925">
      <w:pPr>
        <w:pStyle w:val="ListParagraph"/>
        <w:numPr>
          <w:ilvl w:val="0"/>
          <w:numId w:val="65"/>
        </w:numPr>
        <w:ind w:left="720" w:hanging="720"/>
        <w:rPr>
          <w:sz w:val="24"/>
        </w:rPr>
      </w:pPr>
      <w:r w:rsidRPr="00F92140">
        <w:rPr>
          <w:sz w:val="24"/>
        </w:rPr>
        <w:t>Chart of the Zero-Draft of the Post-2015 Framework for Disaster Risk Reduction</w:t>
      </w:r>
    </w:p>
    <w:p w:rsidR="002E2925" w:rsidRDefault="002E2925" w:rsidP="002E2925">
      <w:pPr>
        <w:rPr>
          <w:sz w:val="24"/>
        </w:rPr>
      </w:pPr>
    </w:p>
    <w:p w:rsidR="00166933" w:rsidRDefault="00166933" w:rsidP="002E2925">
      <w:pPr>
        <w:rPr>
          <w:sz w:val="24"/>
        </w:rPr>
      </w:pPr>
    </w:p>
    <w:p w:rsidR="00C11E50" w:rsidRPr="00897E52" w:rsidRDefault="00C11E50" w:rsidP="00AB267E">
      <w:pPr>
        <w:pStyle w:val="ListParagraph"/>
        <w:numPr>
          <w:ilvl w:val="0"/>
          <w:numId w:val="52"/>
        </w:numPr>
        <w:rPr>
          <w:b/>
          <w:sz w:val="24"/>
        </w:rPr>
      </w:pPr>
      <w:r w:rsidRPr="00897E52">
        <w:rPr>
          <w:b/>
          <w:sz w:val="24"/>
        </w:rPr>
        <w:lastRenderedPageBreak/>
        <w:t>Partners on the Science and Technology Major Group</w:t>
      </w:r>
      <w:r w:rsidR="005C5BFC">
        <w:rPr>
          <w:b/>
          <w:sz w:val="24"/>
        </w:rPr>
        <w:t xml:space="preserve"> (STMG)</w:t>
      </w:r>
    </w:p>
    <w:p w:rsidR="00C11E50" w:rsidRPr="00F92140" w:rsidRDefault="00C11E50" w:rsidP="001963E9">
      <w:pPr>
        <w:rPr>
          <w:sz w:val="24"/>
        </w:rPr>
      </w:pPr>
    </w:p>
    <w:p w:rsidR="00C11E50" w:rsidRPr="00F92140" w:rsidRDefault="00C11E50" w:rsidP="001963E9">
      <w:pPr>
        <w:rPr>
          <w:sz w:val="24"/>
        </w:rPr>
      </w:pPr>
      <w:r>
        <w:rPr>
          <w:sz w:val="24"/>
        </w:rPr>
        <w:t>A brief overview wa</w:t>
      </w:r>
      <w:r w:rsidRPr="00F92140">
        <w:rPr>
          <w:sz w:val="24"/>
        </w:rPr>
        <w:t xml:space="preserve">s given </w:t>
      </w:r>
      <w:r>
        <w:rPr>
          <w:sz w:val="24"/>
        </w:rPr>
        <w:t>by SC member K</w:t>
      </w:r>
      <w:r w:rsidR="00766A1C">
        <w:rPr>
          <w:sz w:val="24"/>
        </w:rPr>
        <w:t>.</w:t>
      </w:r>
      <w:r>
        <w:rPr>
          <w:sz w:val="24"/>
        </w:rPr>
        <w:t xml:space="preserve"> Takeuchi </w:t>
      </w:r>
      <w:r w:rsidRPr="00F92140">
        <w:rPr>
          <w:sz w:val="24"/>
        </w:rPr>
        <w:t>o</w:t>
      </w:r>
      <w:r>
        <w:rPr>
          <w:sz w:val="24"/>
        </w:rPr>
        <w:t>f</w:t>
      </w:r>
      <w:r w:rsidRPr="00F92140">
        <w:rPr>
          <w:sz w:val="24"/>
        </w:rPr>
        <w:t xml:space="preserve"> the preparations for the Tokyo Conference on International Study for Disaster Risk</w:t>
      </w:r>
      <w:r>
        <w:rPr>
          <w:sz w:val="24"/>
        </w:rPr>
        <w:t xml:space="preserve"> Reduction and Resilience, including </w:t>
      </w:r>
      <w:r w:rsidRPr="00F92140">
        <w:rPr>
          <w:sz w:val="24"/>
        </w:rPr>
        <w:t xml:space="preserve">the Tokyo statement, and how this conference </w:t>
      </w:r>
      <w:r>
        <w:rPr>
          <w:sz w:val="24"/>
        </w:rPr>
        <w:t>would be</w:t>
      </w:r>
      <w:r w:rsidRPr="00F92140">
        <w:rPr>
          <w:sz w:val="24"/>
        </w:rPr>
        <w:t xml:space="preserve"> re</w:t>
      </w:r>
      <w:r>
        <w:rPr>
          <w:sz w:val="24"/>
        </w:rPr>
        <w:t>inforcing</w:t>
      </w:r>
      <w:r w:rsidRPr="00F92140">
        <w:rPr>
          <w:sz w:val="24"/>
        </w:rPr>
        <w:t xml:space="preserve"> the efforts of the </w:t>
      </w:r>
      <w:r>
        <w:rPr>
          <w:sz w:val="24"/>
        </w:rPr>
        <w:t>ST</w:t>
      </w:r>
      <w:r w:rsidRPr="00F92140">
        <w:rPr>
          <w:sz w:val="24"/>
        </w:rPr>
        <w:t xml:space="preserve">MG on strengthening the role of </w:t>
      </w:r>
      <w:r>
        <w:rPr>
          <w:sz w:val="24"/>
        </w:rPr>
        <w:t>s</w:t>
      </w:r>
      <w:r w:rsidRPr="00F92140">
        <w:rPr>
          <w:sz w:val="24"/>
        </w:rPr>
        <w:t>cience and technology under HFA2.</w:t>
      </w:r>
    </w:p>
    <w:p w:rsidR="00C11E50" w:rsidRPr="00F92140" w:rsidRDefault="00C11E50" w:rsidP="001963E9">
      <w:pPr>
        <w:rPr>
          <w:sz w:val="24"/>
        </w:rPr>
      </w:pPr>
    </w:p>
    <w:p w:rsidR="00C11E50" w:rsidRPr="00F92140" w:rsidRDefault="00C11E50" w:rsidP="001963E9">
      <w:pPr>
        <w:rPr>
          <w:sz w:val="24"/>
        </w:rPr>
      </w:pPr>
      <w:r w:rsidRPr="00F92140">
        <w:rPr>
          <w:sz w:val="24"/>
        </w:rPr>
        <w:t>Following the issuing of the London Statement in March 2014</w:t>
      </w:r>
      <w:r>
        <w:rPr>
          <w:sz w:val="24"/>
        </w:rPr>
        <w:t>,</w:t>
      </w:r>
      <w:r w:rsidRPr="00F92140">
        <w:rPr>
          <w:sz w:val="24"/>
        </w:rPr>
        <w:t xml:space="preserve"> which called for the establishment of an international scientific advisory mechanism for decision-making in DRR, efforts were made to accompany the ongoing debates on better interfaces between science and policy-making with evidence on existing practices. </w:t>
      </w:r>
    </w:p>
    <w:p w:rsidR="00C11E50" w:rsidRPr="00F92140" w:rsidRDefault="00C11E50" w:rsidP="001963E9">
      <w:pPr>
        <w:rPr>
          <w:sz w:val="24"/>
        </w:rPr>
      </w:pPr>
    </w:p>
    <w:p w:rsidR="00C11E50" w:rsidRDefault="00C11E50" w:rsidP="001963E9">
      <w:pPr>
        <w:rPr>
          <w:sz w:val="24"/>
        </w:rPr>
      </w:pPr>
      <w:r w:rsidRPr="00F92140">
        <w:rPr>
          <w:sz w:val="24"/>
        </w:rPr>
        <w:t xml:space="preserve">A report </w:t>
      </w:r>
      <w:r>
        <w:rPr>
          <w:sz w:val="24"/>
        </w:rPr>
        <w:t>wa</w:t>
      </w:r>
      <w:r w:rsidRPr="00F92140">
        <w:rPr>
          <w:sz w:val="24"/>
        </w:rPr>
        <w:t xml:space="preserve">s given </w:t>
      </w:r>
      <w:r>
        <w:rPr>
          <w:sz w:val="24"/>
        </w:rPr>
        <w:t xml:space="preserve">by Julie Calkins </w:t>
      </w:r>
      <w:r w:rsidRPr="00F92140">
        <w:rPr>
          <w:sz w:val="24"/>
        </w:rPr>
        <w:t>f</w:t>
      </w:r>
      <w:r w:rsidR="00766A1C">
        <w:rPr>
          <w:sz w:val="24"/>
        </w:rPr>
        <w:t>rom</w:t>
      </w:r>
      <w:r w:rsidRPr="00F92140">
        <w:rPr>
          <w:sz w:val="24"/>
        </w:rPr>
        <w:t xml:space="preserve"> </w:t>
      </w:r>
      <w:r>
        <w:rPr>
          <w:sz w:val="24"/>
        </w:rPr>
        <w:t xml:space="preserve">the </w:t>
      </w:r>
      <w:r w:rsidRPr="00152443">
        <w:rPr>
          <w:sz w:val="24"/>
        </w:rPr>
        <w:t>UK Collaborative on Development Sciences (UKCDS)</w:t>
      </w:r>
      <w:r>
        <w:rPr>
          <w:sz w:val="24"/>
        </w:rPr>
        <w:t xml:space="preserve">, of </w:t>
      </w:r>
      <w:r w:rsidRPr="00F92140">
        <w:rPr>
          <w:sz w:val="24"/>
        </w:rPr>
        <w:t xml:space="preserve">the analysis conducted through two projects commissioned by UKCDS and </w:t>
      </w:r>
      <w:r>
        <w:rPr>
          <w:sz w:val="24"/>
        </w:rPr>
        <w:t>the Overseas Development Institute (</w:t>
      </w:r>
      <w:r w:rsidRPr="00F92140">
        <w:rPr>
          <w:sz w:val="24"/>
        </w:rPr>
        <w:t>ODI</w:t>
      </w:r>
      <w:r>
        <w:rPr>
          <w:sz w:val="24"/>
        </w:rPr>
        <w:t>)</w:t>
      </w:r>
      <w:r w:rsidRPr="00F92140">
        <w:rPr>
          <w:sz w:val="24"/>
        </w:rPr>
        <w:t xml:space="preserve"> on national mechanisms to link scientific knowledge and decision-making in DRR</w:t>
      </w:r>
      <w:r w:rsidR="00766A1C">
        <w:rPr>
          <w:sz w:val="24"/>
        </w:rPr>
        <w:t>,</w:t>
      </w:r>
      <w:r w:rsidRPr="00F92140">
        <w:rPr>
          <w:sz w:val="24"/>
        </w:rPr>
        <w:t xml:space="preserve"> and on the functioning of global and international scientific advisory mechanisms in other domains.</w:t>
      </w:r>
    </w:p>
    <w:p w:rsidR="002E2925" w:rsidRDefault="002E2925" w:rsidP="001963E9">
      <w:pPr>
        <w:rPr>
          <w:sz w:val="24"/>
        </w:rPr>
      </w:pPr>
    </w:p>
    <w:p w:rsidR="002E2925" w:rsidRPr="00F92140" w:rsidRDefault="002E2925" w:rsidP="002E2925">
      <w:pPr>
        <w:rPr>
          <w:b/>
          <w:sz w:val="24"/>
        </w:rPr>
      </w:pPr>
      <w:r w:rsidRPr="00F92140">
        <w:rPr>
          <w:b/>
          <w:sz w:val="24"/>
        </w:rPr>
        <w:t>Attachments:</w:t>
      </w:r>
    </w:p>
    <w:p w:rsidR="002E2925" w:rsidRPr="00F92140" w:rsidRDefault="002E2925" w:rsidP="002E2925">
      <w:pPr>
        <w:rPr>
          <w:sz w:val="24"/>
        </w:rPr>
      </w:pPr>
    </w:p>
    <w:p w:rsidR="002E2925" w:rsidRPr="00F92140" w:rsidRDefault="002E2925" w:rsidP="002E2925">
      <w:pPr>
        <w:pStyle w:val="ListParagraph"/>
        <w:widowControl/>
        <w:numPr>
          <w:ilvl w:val="2"/>
          <w:numId w:val="67"/>
        </w:numPr>
        <w:rPr>
          <w:sz w:val="24"/>
        </w:rPr>
      </w:pPr>
      <w:r w:rsidRPr="00F92140">
        <w:rPr>
          <w:sz w:val="24"/>
        </w:rPr>
        <w:t>Draft Agenda: Tokyo Conference on International Study for Disaster Risk Reduction and Resilience, 14-16 January 2015</w:t>
      </w:r>
    </w:p>
    <w:p w:rsidR="002E2925" w:rsidRPr="00F92140" w:rsidRDefault="002E2925" w:rsidP="002E2925">
      <w:pPr>
        <w:pStyle w:val="ListParagraph"/>
        <w:widowControl/>
        <w:numPr>
          <w:ilvl w:val="2"/>
          <w:numId w:val="67"/>
        </w:numPr>
        <w:rPr>
          <w:sz w:val="24"/>
        </w:rPr>
      </w:pPr>
      <w:r w:rsidRPr="00F92140">
        <w:rPr>
          <w:sz w:val="24"/>
        </w:rPr>
        <w:t>Draft Tokyo Statement</w:t>
      </w:r>
    </w:p>
    <w:p w:rsidR="00C11E50" w:rsidRDefault="00C11E50" w:rsidP="001963E9">
      <w:pPr>
        <w:rPr>
          <w:sz w:val="24"/>
        </w:rPr>
      </w:pPr>
    </w:p>
    <w:p w:rsidR="00793BFE" w:rsidRPr="00793BFE" w:rsidRDefault="00C11E50" w:rsidP="00AB267E">
      <w:pPr>
        <w:pStyle w:val="ListParagraph"/>
        <w:numPr>
          <w:ilvl w:val="0"/>
          <w:numId w:val="52"/>
        </w:numPr>
        <w:rPr>
          <w:b/>
          <w:sz w:val="24"/>
        </w:rPr>
      </w:pPr>
      <w:r w:rsidRPr="00793BFE">
        <w:rPr>
          <w:b/>
          <w:sz w:val="24"/>
        </w:rPr>
        <w:t xml:space="preserve">IRDR in 2014 (Short presentation for the benefit of </w:t>
      </w:r>
      <w:r w:rsidR="00793BFE" w:rsidRPr="00793BFE">
        <w:rPr>
          <w:b/>
          <w:sz w:val="24"/>
        </w:rPr>
        <w:t xml:space="preserve">partner organisations) </w:t>
      </w:r>
    </w:p>
    <w:p w:rsidR="00793BFE" w:rsidRDefault="00793BFE" w:rsidP="00793BFE">
      <w:pPr>
        <w:rPr>
          <w:sz w:val="24"/>
        </w:rPr>
      </w:pPr>
    </w:p>
    <w:p w:rsidR="00C11E50" w:rsidRDefault="00793BFE" w:rsidP="00793BFE">
      <w:pPr>
        <w:rPr>
          <w:sz w:val="24"/>
        </w:rPr>
      </w:pPr>
      <w:r>
        <w:rPr>
          <w:sz w:val="24"/>
        </w:rPr>
        <w:t>T</w:t>
      </w:r>
      <w:r w:rsidR="00C11E50" w:rsidRPr="00793BFE">
        <w:rPr>
          <w:sz w:val="24"/>
        </w:rPr>
        <w:t xml:space="preserve">he SC Chair and project co-chairs gave brief introductions into the programme structure and projects. Representatives of </w:t>
      </w:r>
      <w:proofErr w:type="spellStart"/>
      <w:r w:rsidR="00C11E50" w:rsidRPr="00793BFE">
        <w:rPr>
          <w:sz w:val="24"/>
        </w:rPr>
        <w:t>ICoEs</w:t>
      </w:r>
      <w:proofErr w:type="spellEnd"/>
      <w:r w:rsidR="00C11E50" w:rsidRPr="00793BFE">
        <w:rPr>
          <w:sz w:val="24"/>
        </w:rPr>
        <w:t xml:space="preserve"> gave a short overview over their current and envisaged activities and international networks, while</w:t>
      </w:r>
      <w:r w:rsidR="00766A1C" w:rsidRPr="00793BFE">
        <w:rPr>
          <w:sz w:val="24"/>
        </w:rPr>
        <w:t xml:space="preserve"> the</w:t>
      </w:r>
      <w:r w:rsidR="00C11E50" w:rsidRPr="00793BFE">
        <w:rPr>
          <w:sz w:val="24"/>
        </w:rPr>
        <w:t xml:space="preserve"> SC Chair and ED succinctly referred to the role of National and Regional Committees, reporting on the main results of the recent consultative meeting with NCs and RCs</w:t>
      </w:r>
      <w:r>
        <w:rPr>
          <w:sz w:val="24"/>
        </w:rPr>
        <w:t xml:space="preserve"> (see below Item 5)</w:t>
      </w:r>
      <w:r w:rsidR="00C11E50" w:rsidRPr="00793BFE">
        <w:rPr>
          <w:sz w:val="24"/>
        </w:rPr>
        <w:t>, and referring to regional activities on hazards and disasters (e.g.</w:t>
      </w:r>
      <w:r w:rsidR="00766A1C" w:rsidRPr="00793BFE">
        <w:rPr>
          <w:sz w:val="24"/>
        </w:rPr>
        <w:t xml:space="preserve"> ICSU’</w:t>
      </w:r>
      <w:r w:rsidR="00C11E50" w:rsidRPr="00793BFE">
        <w:rPr>
          <w:sz w:val="24"/>
        </w:rPr>
        <w:t>s</w:t>
      </w:r>
      <w:r w:rsidR="00766A1C" w:rsidRPr="00793BFE">
        <w:rPr>
          <w:sz w:val="24"/>
        </w:rPr>
        <w:t xml:space="preserve"> and </w:t>
      </w:r>
      <w:r w:rsidR="00C11E50" w:rsidRPr="00793BFE">
        <w:rPr>
          <w:sz w:val="24"/>
        </w:rPr>
        <w:t>UNISDR</w:t>
      </w:r>
      <w:r w:rsidR="00766A1C" w:rsidRPr="00793BFE">
        <w:rPr>
          <w:sz w:val="24"/>
        </w:rPr>
        <w:t>’s Regional Offices)</w:t>
      </w:r>
      <w:r w:rsidR="00C11E50" w:rsidRPr="00793BFE">
        <w:rPr>
          <w:sz w:val="24"/>
        </w:rPr>
        <w:t xml:space="preserve"> linked to the programme.</w:t>
      </w:r>
    </w:p>
    <w:p w:rsidR="002E2925" w:rsidRDefault="002E2925" w:rsidP="00793BFE">
      <w:pPr>
        <w:rPr>
          <w:sz w:val="24"/>
        </w:rPr>
      </w:pPr>
    </w:p>
    <w:p w:rsidR="002E2925" w:rsidRPr="00F92140" w:rsidRDefault="002E2925" w:rsidP="002E2925">
      <w:pPr>
        <w:rPr>
          <w:b/>
          <w:sz w:val="24"/>
        </w:rPr>
      </w:pPr>
      <w:r w:rsidRPr="00F92140">
        <w:rPr>
          <w:b/>
          <w:sz w:val="24"/>
        </w:rPr>
        <w:t>Attachments:</w:t>
      </w:r>
    </w:p>
    <w:p w:rsidR="002E2925" w:rsidRPr="00F92140" w:rsidRDefault="002E2925" w:rsidP="002E2925">
      <w:pPr>
        <w:rPr>
          <w:b/>
          <w:sz w:val="24"/>
        </w:rPr>
      </w:pPr>
    </w:p>
    <w:p w:rsidR="002E2925" w:rsidRPr="00F92140" w:rsidRDefault="002E2925" w:rsidP="002E2925">
      <w:pPr>
        <w:pStyle w:val="ListParagraph"/>
        <w:numPr>
          <w:ilvl w:val="0"/>
          <w:numId w:val="69"/>
        </w:numPr>
        <w:ind w:left="720" w:hanging="720"/>
        <w:rPr>
          <w:sz w:val="24"/>
        </w:rPr>
      </w:pPr>
      <w:r w:rsidRPr="00F92140">
        <w:rPr>
          <w:sz w:val="24"/>
        </w:rPr>
        <w:t>Composition of the ICSU ROAP Steering Group</w:t>
      </w:r>
    </w:p>
    <w:p w:rsidR="002E2925" w:rsidRDefault="002E2925" w:rsidP="002E2925">
      <w:pPr>
        <w:pStyle w:val="ListParagraph"/>
        <w:numPr>
          <w:ilvl w:val="0"/>
          <w:numId w:val="69"/>
        </w:numPr>
        <w:ind w:left="720" w:hanging="720"/>
        <w:rPr>
          <w:sz w:val="24"/>
        </w:rPr>
      </w:pPr>
      <w:r w:rsidRPr="00F92140">
        <w:rPr>
          <w:sz w:val="24"/>
        </w:rPr>
        <w:t>Minutes, Steering Group on Natural Hazards and Risk for the AP Region 27-28 April 2014</w:t>
      </w:r>
    </w:p>
    <w:p w:rsidR="002E2925" w:rsidRPr="00F92140" w:rsidRDefault="002E2925" w:rsidP="002E2925">
      <w:pPr>
        <w:pStyle w:val="ListParagraph"/>
        <w:numPr>
          <w:ilvl w:val="0"/>
          <w:numId w:val="69"/>
        </w:numPr>
        <w:ind w:left="720" w:hanging="720"/>
        <w:rPr>
          <w:sz w:val="24"/>
        </w:rPr>
      </w:pPr>
      <w:r w:rsidRPr="0060437B">
        <w:rPr>
          <w:sz w:val="24"/>
        </w:rPr>
        <w:t xml:space="preserve">Composition of the ICSU </w:t>
      </w:r>
      <w:r>
        <w:rPr>
          <w:sz w:val="24"/>
        </w:rPr>
        <w:t xml:space="preserve">ROA </w:t>
      </w:r>
      <w:r w:rsidRPr="0060437B">
        <w:rPr>
          <w:sz w:val="24"/>
        </w:rPr>
        <w:t>Consortium on Hazards and Disasters</w:t>
      </w:r>
    </w:p>
    <w:p w:rsidR="002E2925" w:rsidRPr="002E76BD" w:rsidRDefault="002E2925" w:rsidP="002E2925">
      <w:pPr>
        <w:pStyle w:val="ListParagraph"/>
        <w:numPr>
          <w:ilvl w:val="0"/>
          <w:numId w:val="69"/>
        </w:numPr>
        <w:ind w:left="720" w:hanging="720"/>
        <w:rPr>
          <w:sz w:val="24"/>
        </w:rPr>
      </w:pPr>
      <w:r w:rsidRPr="002E76BD">
        <w:rPr>
          <w:sz w:val="24"/>
        </w:rPr>
        <w:t xml:space="preserve">Document about the </w:t>
      </w:r>
      <w:r>
        <w:rPr>
          <w:sz w:val="24"/>
        </w:rPr>
        <w:t xml:space="preserve">ICSU </w:t>
      </w:r>
      <w:r w:rsidRPr="002E76BD">
        <w:rPr>
          <w:sz w:val="24"/>
        </w:rPr>
        <w:t>ROA Consortium</w:t>
      </w:r>
    </w:p>
    <w:p w:rsidR="002E2925" w:rsidRPr="00F92140" w:rsidRDefault="002E2925" w:rsidP="002E2925">
      <w:pPr>
        <w:pStyle w:val="ListParagraph"/>
        <w:numPr>
          <w:ilvl w:val="0"/>
          <w:numId w:val="69"/>
        </w:numPr>
        <w:ind w:left="720" w:hanging="720"/>
        <w:rPr>
          <w:sz w:val="24"/>
        </w:rPr>
      </w:pPr>
      <w:r w:rsidRPr="00323F25">
        <w:rPr>
          <w:sz w:val="24"/>
        </w:rPr>
        <w:t>Swedish/Africa Consortium-Building Workshop Programme, 31 October 2014</w:t>
      </w:r>
    </w:p>
    <w:p w:rsidR="002E2925" w:rsidRPr="00F92140" w:rsidRDefault="002E2925" w:rsidP="002E2925">
      <w:pPr>
        <w:pStyle w:val="ListParagraph"/>
        <w:numPr>
          <w:ilvl w:val="0"/>
          <w:numId w:val="69"/>
        </w:numPr>
        <w:ind w:left="720" w:hanging="720"/>
        <w:rPr>
          <w:sz w:val="24"/>
        </w:rPr>
      </w:pPr>
      <w:r w:rsidRPr="00F92140">
        <w:rPr>
          <w:sz w:val="24"/>
        </w:rPr>
        <w:t>Composition of the ICSU ROLAC Steering Group for DRR (check name)</w:t>
      </w:r>
    </w:p>
    <w:p w:rsidR="002E2925" w:rsidRPr="00F92140" w:rsidRDefault="002E2925" w:rsidP="002E2925">
      <w:pPr>
        <w:pStyle w:val="ListParagraph"/>
        <w:widowControl/>
        <w:numPr>
          <w:ilvl w:val="2"/>
          <w:numId w:val="68"/>
        </w:numPr>
        <w:rPr>
          <w:sz w:val="24"/>
        </w:rPr>
      </w:pPr>
      <w:r w:rsidRPr="00F92140">
        <w:rPr>
          <w:sz w:val="24"/>
        </w:rPr>
        <w:t>Programme of the Central American Workshop on Natural Disasters, Volcanic Risks etc., 19-20 November 2014</w:t>
      </w:r>
    </w:p>
    <w:p w:rsidR="002E2925" w:rsidRPr="00F92140" w:rsidRDefault="002E2925" w:rsidP="002E2925">
      <w:pPr>
        <w:pStyle w:val="ListParagraph"/>
        <w:widowControl/>
        <w:numPr>
          <w:ilvl w:val="2"/>
          <w:numId w:val="68"/>
        </w:numPr>
        <w:rPr>
          <w:sz w:val="24"/>
        </w:rPr>
      </w:pPr>
      <w:r w:rsidRPr="00F92140">
        <w:rPr>
          <w:sz w:val="24"/>
        </w:rPr>
        <w:t>Statements from UNISDR Regional Platforms 2014</w:t>
      </w:r>
    </w:p>
    <w:p w:rsidR="002E2925" w:rsidRPr="00F92140" w:rsidRDefault="002E2925" w:rsidP="002E2925">
      <w:pPr>
        <w:pStyle w:val="ListParagraph"/>
        <w:widowControl/>
        <w:numPr>
          <w:ilvl w:val="2"/>
          <w:numId w:val="68"/>
        </w:numPr>
        <w:rPr>
          <w:sz w:val="24"/>
        </w:rPr>
      </w:pPr>
      <w:r w:rsidRPr="00F92140">
        <w:rPr>
          <w:sz w:val="24"/>
        </w:rPr>
        <w:t>UNISDR Workshop on Risk-Sensitive Investment, Bangkok, 15-17 October 2014</w:t>
      </w:r>
    </w:p>
    <w:p w:rsidR="002E2925" w:rsidRPr="00F92140" w:rsidRDefault="002E2925" w:rsidP="002E2925">
      <w:pPr>
        <w:pStyle w:val="ListParagraph"/>
        <w:widowControl/>
        <w:numPr>
          <w:ilvl w:val="2"/>
          <w:numId w:val="68"/>
        </w:numPr>
        <w:rPr>
          <w:sz w:val="24"/>
        </w:rPr>
      </w:pPr>
      <w:r w:rsidRPr="00F92140">
        <w:rPr>
          <w:sz w:val="24"/>
        </w:rPr>
        <w:t>UNESCAP: Agenda and concept note, UNESCAP, Sendai, 27-29 Oct 2014</w:t>
      </w:r>
    </w:p>
    <w:p w:rsidR="00166933" w:rsidRDefault="00166933" w:rsidP="002E2925">
      <w:pPr>
        <w:rPr>
          <w:sz w:val="24"/>
        </w:rPr>
      </w:pPr>
    </w:p>
    <w:p w:rsidR="00166933" w:rsidRPr="00166933" w:rsidRDefault="00166933" w:rsidP="002E2925">
      <w:pPr>
        <w:rPr>
          <w:sz w:val="24"/>
        </w:rPr>
      </w:pPr>
    </w:p>
    <w:p w:rsidR="00C11E50" w:rsidRPr="00450C0A" w:rsidRDefault="00C11E50" w:rsidP="00AB267E">
      <w:pPr>
        <w:pStyle w:val="ListParagraph"/>
        <w:numPr>
          <w:ilvl w:val="0"/>
          <w:numId w:val="52"/>
        </w:numPr>
        <w:rPr>
          <w:b/>
          <w:sz w:val="24"/>
        </w:rPr>
      </w:pPr>
      <w:r w:rsidRPr="00450C0A">
        <w:rPr>
          <w:b/>
          <w:sz w:val="24"/>
        </w:rPr>
        <w:lastRenderedPageBreak/>
        <w:t>Partnerships</w:t>
      </w:r>
    </w:p>
    <w:p w:rsidR="00C11E50" w:rsidRPr="00F92140" w:rsidRDefault="00C11E50" w:rsidP="001963E9">
      <w:pPr>
        <w:rPr>
          <w:sz w:val="24"/>
        </w:rPr>
      </w:pPr>
    </w:p>
    <w:p w:rsidR="00793BFE" w:rsidRDefault="00793BFE" w:rsidP="001963E9">
      <w:pPr>
        <w:rPr>
          <w:sz w:val="24"/>
        </w:rPr>
      </w:pPr>
      <w:r>
        <w:rPr>
          <w:sz w:val="24"/>
        </w:rPr>
        <w:t>A</w:t>
      </w:r>
      <w:r w:rsidR="00C11E50">
        <w:rPr>
          <w:sz w:val="24"/>
        </w:rPr>
        <w:t xml:space="preserve"> short introduction </w:t>
      </w:r>
      <w:r>
        <w:rPr>
          <w:sz w:val="24"/>
        </w:rPr>
        <w:t xml:space="preserve">was given on </w:t>
      </w:r>
      <w:r w:rsidR="00C62B06">
        <w:rPr>
          <w:sz w:val="24"/>
        </w:rPr>
        <w:t xml:space="preserve">the </w:t>
      </w:r>
      <w:r w:rsidR="009F34E4">
        <w:rPr>
          <w:sz w:val="24"/>
        </w:rPr>
        <w:t xml:space="preserve">principles of </w:t>
      </w:r>
      <w:r>
        <w:rPr>
          <w:sz w:val="24"/>
        </w:rPr>
        <w:t xml:space="preserve">IRDR </w:t>
      </w:r>
      <w:r w:rsidR="009F34E4">
        <w:rPr>
          <w:sz w:val="24"/>
        </w:rPr>
        <w:t>partnership</w:t>
      </w:r>
      <w:r>
        <w:rPr>
          <w:sz w:val="24"/>
        </w:rPr>
        <w:t>s</w:t>
      </w:r>
      <w:r w:rsidR="00C11E50">
        <w:rPr>
          <w:sz w:val="24"/>
        </w:rPr>
        <w:t xml:space="preserve"> with other scientific, intergovernmental, NGO </w:t>
      </w:r>
      <w:r>
        <w:rPr>
          <w:sz w:val="24"/>
        </w:rPr>
        <w:t>and civil society organisations.</w:t>
      </w:r>
      <w:r w:rsidR="00C11E50">
        <w:rPr>
          <w:sz w:val="24"/>
        </w:rPr>
        <w:t xml:space="preserve"> </w:t>
      </w:r>
      <w:r>
        <w:rPr>
          <w:sz w:val="24"/>
        </w:rPr>
        <w:t xml:space="preserve">Reference was made </w:t>
      </w:r>
      <w:r w:rsidR="00C11E50">
        <w:rPr>
          <w:sz w:val="24"/>
        </w:rPr>
        <w:t xml:space="preserve">notably to the notions of co-design of research, societal impact and advisory roles for science in policy-making. In this context, the synthesis report </w:t>
      </w:r>
      <w:r>
        <w:rPr>
          <w:sz w:val="24"/>
        </w:rPr>
        <w:t xml:space="preserve">was mentioned that is </w:t>
      </w:r>
      <w:r w:rsidR="00C11E50">
        <w:rPr>
          <w:sz w:val="24"/>
        </w:rPr>
        <w:t xml:space="preserve">being prepared by </w:t>
      </w:r>
      <w:r>
        <w:rPr>
          <w:sz w:val="24"/>
        </w:rPr>
        <w:t xml:space="preserve">experts appointed by </w:t>
      </w:r>
      <w:r w:rsidR="00C11E50">
        <w:rPr>
          <w:sz w:val="24"/>
        </w:rPr>
        <w:t xml:space="preserve">ICSU, ISSC and IRDR </w:t>
      </w:r>
      <w:r>
        <w:rPr>
          <w:sz w:val="24"/>
        </w:rPr>
        <w:t xml:space="preserve">and that will focus </w:t>
      </w:r>
      <w:r w:rsidR="00C11E50">
        <w:rPr>
          <w:sz w:val="24"/>
        </w:rPr>
        <w:t>on the sta</w:t>
      </w:r>
      <w:r w:rsidR="009F34E4">
        <w:rPr>
          <w:sz w:val="24"/>
        </w:rPr>
        <w:t>te-</w:t>
      </w:r>
      <w:r w:rsidR="00C11E50">
        <w:rPr>
          <w:sz w:val="24"/>
        </w:rPr>
        <w:t>of</w:t>
      </w:r>
      <w:r w:rsidR="009F34E4">
        <w:rPr>
          <w:sz w:val="24"/>
        </w:rPr>
        <w:t>-the-</w:t>
      </w:r>
      <w:r w:rsidR="00C11E50">
        <w:rPr>
          <w:sz w:val="24"/>
        </w:rPr>
        <w:t>art of integrated disaster risk research and formats for interaction with policy-making</w:t>
      </w:r>
      <w:r>
        <w:rPr>
          <w:sz w:val="24"/>
        </w:rPr>
        <w:t>.</w:t>
      </w:r>
      <w:r w:rsidR="009F34E4">
        <w:rPr>
          <w:sz w:val="24"/>
        </w:rPr>
        <w:t xml:space="preserve"> </w:t>
      </w:r>
      <w:r>
        <w:rPr>
          <w:sz w:val="24"/>
        </w:rPr>
        <w:t>A</w:t>
      </w:r>
      <w:r w:rsidR="009F34E4">
        <w:rPr>
          <w:sz w:val="24"/>
        </w:rPr>
        <w:t xml:space="preserve">lso </w:t>
      </w:r>
      <w:r>
        <w:rPr>
          <w:sz w:val="24"/>
        </w:rPr>
        <w:t>the UN system</w:t>
      </w:r>
      <w:r w:rsidR="009F34E4">
        <w:rPr>
          <w:sz w:val="24"/>
        </w:rPr>
        <w:t xml:space="preserve"> </w:t>
      </w:r>
      <w:r>
        <w:rPr>
          <w:sz w:val="24"/>
        </w:rPr>
        <w:t xml:space="preserve">of </w:t>
      </w:r>
      <w:r w:rsidR="00C11E50">
        <w:rPr>
          <w:sz w:val="24"/>
        </w:rPr>
        <w:t>Major Groups</w:t>
      </w:r>
      <w:r w:rsidR="009F34E4">
        <w:rPr>
          <w:sz w:val="24"/>
        </w:rPr>
        <w:t xml:space="preserve"> </w:t>
      </w:r>
      <w:r w:rsidR="00C11E50">
        <w:rPr>
          <w:sz w:val="24"/>
        </w:rPr>
        <w:t>for structured exchange with civil society on major issues in global governance in environmental policy</w:t>
      </w:r>
      <w:r>
        <w:rPr>
          <w:sz w:val="24"/>
        </w:rPr>
        <w:t xml:space="preserve"> was presented</w:t>
      </w:r>
      <w:r w:rsidR="00C11E50">
        <w:rPr>
          <w:sz w:val="24"/>
        </w:rPr>
        <w:t xml:space="preserve">. </w:t>
      </w:r>
    </w:p>
    <w:p w:rsidR="00E07AC0" w:rsidRDefault="00E07AC0" w:rsidP="001963E9">
      <w:pPr>
        <w:rPr>
          <w:sz w:val="24"/>
        </w:rPr>
      </w:pPr>
    </w:p>
    <w:p w:rsidR="00C11E50" w:rsidRDefault="00793BFE" w:rsidP="001963E9">
      <w:pPr>
        <w:rPr>
          <w:sz w:val="24"/>
        </w:rPr>
      </w:pPr>
      <w:r>
        <w:rPr>
          <w:sz w:val="24"/>
        </w:rPr>
        <w:t xml:space="preserve">It was suggested </w:t>
      </w:r>
      <w:r w:rsidR="00C11E50">
        <w:rPr>
          <w:sz w:val="24"/>
        </w:rPr>
        <w:t xml:space="preserve">that this partnership session </w:t>
      </w:r>
      <w:r>
        <w:rPr>
          <w:sz w:val="24"/>
        </w:rPr>
        <w:t>c</w:t>
      </w:r>
      <w:r w:rsidR="00C11E50">
        <w:rPr>
          <w:sz w:val="24"/>
        </w:rPr>
        <w:t>ould also be seen as a step towards future Consultative Fora and Sendai follow-up activities.</w:t>
      </w:r>
    </w:p>
    <w:p w:rsidR="00C11E50" w:rsidRDefault="00C11E50" w:rsidP="001963E9">
      <w:pPr>
        <w:rPr>
          <w:sz w:val="24"/>
        </w:rPr>
      </w:pPr>
    </w:p>
    <w:p w:rsidR="00C11E50" w:rsidRDefault="00C11E50" w:rsidP="001963E9">
      <w:pPr>
        <w:rPr>
          <w:sz w:val="24"/>
        </w:rPr>
      </w:pPr>
      <w:r w:rsidRPr="00F92140">
        <w:rPr>
          <w:sz w:val="24"/>
        </w:rPr>
        <w:t xml:space="preserve">Delegates from </w:t>
      </w:r>
      <w:r>
        <w:rPr>
          <w:sz w:val="24"/>
        </w:rPr>
        <w:t xml:space="preserve">partner organisations and civil society networks gave </w:t>
      </w:r>
      <w:r w:rsidRPr="00F92140">
        <w:rPr>
          <w:sz w:val="24"/>
        </w:rPr>
        <w:t xml:space="preserve">presentations of their ongoing activities of relevance </w:t>
      </w:r>
      <w:r w:rsidR="00366403">
        <w:rPr>
          <w:sz w:val="24"/>
        </w:rPr>
        <w:t>to</w:t>
      </w:r>
      <w:r w:rsidRPr="00F92140">
        <w:rPr>
          <w:sz w:val="24"/>
        </w:rPr>
        <w:t xml:space="preserve"> DRR and </w:t>
      </w:r>
      <w:r>
        <w:rPr>
          <w:sz w:val="24"/>
        </w:rPr>
        <w:t xml:space="preserve">of </w:t>
      </w:r>
      <w:r w:rsidRPr="00F92140">
        <w:rPr>
          <w:sz w:val="24"/>
        </w:rPr>
        <w:t>new or anticipated activities under HFA2</w:t>
      </w:r>
      <w:r>
        <w:rPr>
          <w:sz w:val="24"/>
        </w:rPr>
        <w:t>, suggesting</w:t>
      </w:r>
      <w:r w:rsidR="00731E67">
        <w:rPr>
          <w:sz w:val="24"/>
        </w:rPr>
        <w:t>, where appropriate</w:t>
      </w:r>
      <w:r w:rsidR="00CD23F8">
        <w:rPr>
          <w:sz w:val="24"/>
        </w:rPr>
        <w:t>,</w:t>
      </w:r>
      <w:r>
        <w:rPr>
          <w:sz w:val="24"/>
        </w:rPr>
        <w:t xml:space="preserve"> </w:t>
      </w:r>
      <w:r w:rsidRPr="00F92140">
        <w:rPr>
          <w:sz w:val="24"/>
        </w:rPr>
        <w:t>specific areas and formats for collaboration</w:t>
      </w:r>
      <w:r w:rsidR="00793BFE">
        <w:rPr>
          <w:sz w:val="24"/>
        </w:rPr>
        <w:t xml:space="preserve">. The presentations can all </w:t>
      </w:r>
      <w:r w:rsidR="00C62B06">
        <w:rPr>
          <w:sz w:val="24"/>
        </w:rPr>
        <w:t xml:space="preserve">be found on the meeting website, </w:t>
      </w:r>
      <w:hyperlink r:id="rId15" w:history="1">
        <w:r w:rsidR="00C62B06" w:rsidRPr="00D94BA9">
          <w:rPr>
            <w:rStyle w:val="Hyperlink"/>
            <w:sz w:val="24"/>
          </w:rPr>
          <w:t>http://www.irdrinternational.org/sc-members-zone/sc12-november-2014-paris-france/</w:t>
        </w:r>
      </w:hyperlink>
      <w:r w:rsidR="00C62B06">
        <w:rPr>
          <w:rStyle w:val="Hyperlink"/>
          <w:sz w:val="24"/>
        </w:rPr>
        <w:t>.</w:t>
      </w:r>
    </w:p>
    <w:p w:rsidR="00C11E50" w:rsidRDefault="00C11E50" w:rsidP="001963E9">
      <w:pPr>
        <w:rPr>
          <w:sz w:val="24"/>
        </w:rPr>
      </w:pPr>
    </w:p>
    <w:p w:rsidR="00C11E50" w:rsidRDefault="00450C0A" w:rsidP="00AB267E">
      <w:pPr>
        <w:pStyle w:val="ListParagraph"/>
        <w:numPr>
          <w:ilvl w:val="0"/>
          <w:numId w:val="29"/>
        </w:numPr>
        <w:rPr>
          <w:sz w:val="24"/>
        </w:rPr>
      </w:pPr>
      <w:r w:rsidRPr="00450C0A">
        <w:rPr>
          <w:b/>
          <w:sz w:val="24"/>
        </w:rPr>
        <w:t>Network for Social Studies on Disaster Prevention in Latin America</w:t>
      </w:r>
      <w:r>
        <w:rPr>
          <w:b/>
          <w:sz w:val="24"/>
        </w:rPr>
        <w:t xml:space="preserve"> (</w:t>
      </w:r>
      <w:r w:rsidR="00C11E50" w:rsidRPr="00833D69">
        <w:rPr>
          <w:b/>
          <w:sz w:val="24"/>
        </w:rPr>
        <w:t>LA RED</w:t>
      </w:r>
      <w:r>
        <w:rPr>
          <w:b/>
          <w:sz w:val="24"/>
        </w:rPr>
        <w:t>)</w:t>
      </w:r>
      <w:r w:rsidR="00C11E50" w:rsidRPr="00833D69">
        <w:rPr>
          <w:b/>
          <w:sz w:val="24"/>
        </w:rPr>
        <w:t xml:space="preserve">: </w:t>
      </w:r>
      <w:r w:rsidR="00C11E50" w:rsidRPr="00833D69">
        <w:rPr>
          <w:sz w:val="24"/>
        </w:rPr>
        <w:t xml:space="preserve">collaboration </w:t>
      </w:r>
      <w:r w:rsidR="00793BFE">
        <w:rPr>
          <w:sz w:val="24"/>
        </w:rPr>
        <w:t xml:space="preserve">in mapping DRR science in Latin America and the Caribbean; proposed </w:t>
      </w:r>
      <w:r w:rsidR="00C11E50" w:rsidRPr="00833D69">
        <w:rPr>
          <w:sz w:val="24"/>
        </w:rPr>
        <w:t xml:space="preserve">FORIN project on Haiti 2010 earthquake. </w:t>
      </w:r>
    </w:p>
    <w:p w:rsidR="00CD23F8" w:rsidRDefault="00CD23F8" w:rsidP="00CD23F8">
      <w:pPr>
        <w:pStyle w:val="ListParagraph"/>
        <w:ind w:left="360"/>
        <w:rPr>
          <w:sz w:val="24"/>
        </w:rPr>
      </w:pPr>
    </w:p>
    <w:p w:rsidR="00CD23F8" w:rsidRPr="00CD23F8" w:rsidRDefault="00E07AC0" w:rsidP="00E07AC0">
      <w:pPr>
        <w:pStyle w:val="ListParagraph"/>
        <w:numPr>
          <w:ilvl w:val="0"/>
          <w:numId w:val="29"/>
        </w:numPr>
        <w:rPr>
          <w:b/>
          <w:sz w:val="24"/>
        </w:rPr>
      </w:pPr>
      <w:r w:rsidRPr="00E07AC0">
        <w:rPr>
          <w:b/>
          <w:sz w:val="24"/>
        </w:rPr>
        <w:t xml:space="preserve">UK Collaborative on Development Sciences </w:t>
      </w:r>
      <w:r>
        <w:rPr>
          <w:b/>
          <w:sz w:val="24"/>
        </w:rPr>
        <w:t>(</w:t>
      </w:r>
      <w:r w:rsidR="00CD23F8" w:rsidRPr="00CD23F8">
        <w:rPr>
          <w:b/>
          <w:sz w:val="24"/>
        </w:rPr>
        <w:t>UKCDS</w:t>
      </w:r>
      <w:r>
        <w:rPr>
          <w:b/>
          <w:sz w:val="24"/>
        </w:rPr>
        <w:t>)</w:t>
      </w:r>
      <w:r w:rsidR="00CD23F8" w:rsidRPr="00CD23F8">
        <w:rPr>
          <w:b/>
          <w:sz w:val="24"/>
        </w:rPr>
        <w:t>:</w:t>
      </w:r>
      <w:r w:rsidR="00CD23F8" w:rsidRPr="00CD23F8">
        <w:rPr>
          <w:sz w:val="24"/>
        </w:rPr>
        <w:t xml:space="preserve"> continued collaboration with IRDR</w:t>
      </w:r>
      <w:r w:rsidR="00CD23F8">
        <w:rPr>
          <w:sz w:val="24"/>
        </w:rPr>
        <w:t xml:space="preserve">, as a member of the STMG, to mobilise </w:t>
      </w:r>
      <w:r w:rsidR="00CD23F8" w:rsidRPr="00CD23F8">
        <w:rPr>
          <w:sz w:val="24"/>
        </w:rPr>
        <w:t xml:space="preserve">international science </w:t>
      </w:r>
      <w:r w:rsidR="00CD23F8">
        <w:rPr>
          <w:sz w:val="24"/>
        </w:rPr>
        <w:t>in the development of a p</w:t>
      </w:r>
      <w:r w:rsidR="00CD23F8" w:rsidRPr="00CD23F8">
        <w:rPr>
          <w:sz w:val="24"/>
        </w:rPr>
        <w:t>ost</w:t>
      </w:r>
      <w:r w:rsidR="00CD23F8">
        <w:rPr>
          <w:sz w:val="24"/>
        </w:rPr>
        <w:t>-</w:t>
      </w:r>
      <w:r w:rsidR="00CD23F8" w:rsidRPr="00CD23F8">
        <w:rPr>
          <w:sz w:val="24"/>
        </w:rPr>
        <w:t xml:space="preserve">2015 </w:t>
      </w:r>
      <w:r w:rsidR="00CD23F8">
        <w:rPr>
          <w:sz w:val="24"/>
        </w:rPr>
        <w:t>framework for d</w:t>
      </w:r>
      <w:r w:rsidR="00CD23F8" w:rsidRPr="00CD23F8">
        <w:rPr>
          <w:sz w:val="24"/>
        </w:rPr>
        <w:t xml:space="preserve">isaster </w:t>
      </w:r>
      <w:r w:rsidR="00CD23F8">
        <w:rPr>
          <w:sz w:val="24"/>
        </w:rPr>
        <w:t>risk reduction.</w:t>
      </w:r>
    </w:p>
    <w:p w:rsidR="00CD23F8" w:rsidRPr="00CD23F8" w:rsidRDefault="00CD23F8" w:rsidP="00CD23F8">
      <w:pPr>
        <w:pStyle w:val="ListParagraph"/>
        <w:rPr>
          <w:b/>
          <w:sz w:val="24"/>
        </w:rPr>
      </w:pPr>
    </w:p>
    <w:p w:rsidR="00CD23F8" w:rsidRPr="00CD23F8" w:rsidRDefault="00C62B06" w:rsidP="00AB267E">
      <w:pPr>
        <w:pStyle w:val="ListParagraph"/>
        <w:numPr>
          <w:ilvl w:val="0"/>
          <w:numId w:val="29"/>
        </w:numPr>
        <w:rPr>
          <w:b/>
          <w:sz w:val="24"/>
        </w:rPr>
      </w:pPr>
      <w:r w:rsidRPr="00C62B06">
        <w:rPr>
          <w:b/>
          <w:sz w:val="24"/>
        </w:rPr>
        <w:t xml:space="preserve">United Nations Environment Programme Division of Technology, Industry and Economics </w:t>
      </w:r>
      <w:r>
        <w:rPr>
          <w:b/>
          <w:sz w:val="24"/>
        </w:rPr>
        <w:t>(</w:t>
      </w:r>
      <w:r w:rsidR="00CD23F8" w:rsidRPr="00CD23F8">
        <w:rPr>
          <w:b/>
          <w:sz w:val="24"/>
        </w:rPr>
        <w:t>UNEP-DTIE</w:t>
      </w:r>
      <w:r>
        <w:rPr>
          <w:b/>
          <w:sz w:val="24"/>
        </w:rPr>
        <w:t>)</w:t>
      </w:r>
      <w:r w:rsidR="00CD23F8" w:rsidRPr="00CD23F8">
        <w:rPr>
          <w:b/>
          <w:sz w:val="24"/>
        </w:rPr>
        <w:t>:</w:t>
      </w:r>
      <w:r w:rsidR="00CD23F8">
        <w:rPr>
          <w:b/>
          <w:sz w:val="24"/>
        </w:rPr>
        <w:t xml:space="preserve"> </w:t>
      </w:r>
      <w:r w:rsidR="00CD23F8" w:rsidRPr="00CD23F8">
        <w:rPr>
          <w:sz w:val="24"/>
        </w:rPr>
        <w:t xml:space="preserve">open to collaboration with IRDR </w:t>
      </w:r>
      <w:proofErr w:type="spellStart"/>
      <w:r w:rsidR="00793BFE">
        <w:rPr>
          <w:sz w:val="24"/>
        </w:rPr>
        <w:t>ICoEs</w:t>
      </w:r>
      <w:proofErr w:type="spellEnd"/>
      <w:r w:rsidR="00793BFE">
        <w:rPr>
          <w:sz w:val="24"/>
        </w:rPr>
        <w:t xml:space="preserve"> (</w:t>
      </w:r>
      <w:r w:rsidR="00042921">
        <w:rPr>
          <w:sz w:val="24"/>
        </w:rPr>
        <w:t>e</w:t>
      </w:r>
      <w:r w:rsidR="00793BFE">
        <w:rPr>
          <w:sz w:val="24"/>
        </w:rPr>
        <w:t xml:space="preserve">.g.: </w:t>
      </w:r>
      <w:proofErr w:type="spellStart"/>
      <w:r w:rsidR="00793BFE">
        <w:rPr>
          <w:sz w:val="24"/>
        </w:rPr>
        <w:t>ICoE</w:t>
      </w:r>
      <w:proofErr w:type="spellEnd"/>
      <w:r w:rsidR="00793BFE">
        <w:rPr>
          <w:sz w:val="24"/>
        </w:rPr>
        <w:t xml:space="preserve"> CR) </w:t>
      </w:r>
      <w:r w:rsidR="00CD23F8" w:rsidRPr="00CD23F8">
        <w:rPr>
          <w:sz w:val="24"/>
        </w:rPr>
        <w:t xml:space="preserve">via their Awareness and Preparedness for Emergencies at Local Level (APELL) programme, which focuses on </w:t>
      </w:r>
      <w:r w:rsidR="00793BFE">
        <w:rPr>
          <w:sz w:val="24"/>
        </w:rPr>
        <w:t xml:space="preserve">capacity </w:t>
      </w:r>
      <w:r w:rsidR="00CD23F8" w:rsidRPr="00CD23F8">
        <w:rPr>
          <w:sz w:val="24"/>
        </w:rPr>
        <w:t xml:space="preserve">building the capacity in developing </w:t>
      </w:r>
      <w:r w:rsidR="00793BFE">
        <w:rPr>
          <w:sz w:val="24"/>
        </w:rPr>
        <w:t>c</w:t>
      </w:r>
      <w:r w:rsidR="00CD23F8" w:rsidRPr="00CD23F8">
        <w:rPr>
          <w:sz w:val="24"/>
        </w:rPr>
        <w:t>ountries.</w:t>
      </w:r>
    </w:p>
    <w:p w:rsidR="00CD23F8" w:rsidRPr="00CD23F8" w:rsidRDefault="00CD23F8" w:rsidP="00CD23F8">
      <w:pPr>
        <w:pStyle w:val="ListParagraph"/>
        <w:rPr>
          <w:b/>
          <w:sz w:val="24"/>
        </w:rPr>
      </w:pPr>
    </w:p>
    <w:p w:rsidR="00CD23F8" w:rsidRPr="00CD23F8" w:rsidRDefault="00E07AC0" w:rsidP="00E07AC0">
      <w:pPr>
        <w:pStyle w:val="ListParagraph"/>
        <w:numPr>
          <w:ilvl w:val="0"/>
          <w:numId w:val="29"/>
        </w:numPr>
        <w:rPr>
          <w:b/>
          <w:sz w:val="24"/>
        </w:rPr>
      </w:pPr>
      <w:r w:rsidRPr="00E07AC0">
        <w:rPr>
          <w:b/>
          <w:sz w:val="24"/>
        </w:rPr>
        <w:t xml:space="preserve">United Nations Educational, Scientific and Cultural Organization </w:t>
      </w:r>
      <w:r>
        <w:rPr>
          <w:b/>
          <w:sz w:val="24"/>
        </w:rPr>
        <w:t>(</w:t>
      </w:r>
      <w:r w:rsidR="00CD23F8" w:rsidRPr="00CD23F8">
        <w:rPr>
          <w:b/>
          <w:sz w:val="24"/>
        </w:rPr>
        <w:t>UNESCO</w:t>
      </w:r>
      <w:r>
        <w:rPr>
          <w:b/>
          <w:sz w:val="24"/>
        </w:rPr>
        <w:t>)</w:t>
      </w:r>
      <w:r w:rsidR="00CD23F8" w:rsidRPr="00CD23F8">
        <w:rPr>
          <w:b/>
          <w:sz w:val="24"/>
        </w:rPr>
        <w:t>:</w:t>
      </w:r>
      <w:r w:rsidR="00CD23F8" w:rsidRPr="00CD23F8">
        <w:rPr>
          <w:sz w:val="24"/>
        </w:rPr>
        <w:t xml:space="preserve"> through its many DRR-related programmes and act</w:t>
      </w:r>
      <w:r w:rsidR="00793BFE">
        <w:rPr>
          <w:sz w:val="24"/>
        </w:rPr>
        <w:t>ivities,</w:t>
      </w:r>
      <w:r w:rsidR="00CD23F8" w:rsidRPr="00CD23F8">
        <w:rPr>
          <w:sz w:val="24"/>
        </w:rPr>
        <w:t xml:space="preserve"> </w:t>
      </w:r>
      <w:r w:rsidR="00793BFE">
        <w:rPr>
          <w:sz w:val="24"/>
        </w:rPr>
        <w:t xml:space="preserve">all open for </w:t>
      </w:r>
      <w:r w:rsidR="00CD23F8" w:rsidRPr="00CD23F8">
        <w:rPr>
          <w:sz w:val="24"/>
        </w:rPr>
        <w:t>future cooperation with IRDR.</w:t>
      </w:r>
      <w:r w:rsidR="00CD23F8">
        <w:rPr>
          <w:b/>
          <w:sz w:val="24"/>
        </w:rPr>
        <w:t xml:space="preserve"> </w:t>
      </w:r>
    </w:p>
    <w:p w:rsidR="00CD23F8" w:rsidRPr="00833D69" w:rsidRDefault="00CD23F8" w:rsidP="001963E9">
      <w:pPr>
        <w:rPr>
          <w:sz w:val="24"/>
        </w:rPr>
      </w:pPr>
    </w:p>
    <w:p w:rsidR="00C11E50" w:rsidRDefault="00E07AC0" w:rsidP="00E07AC0">
      <w:pPr>
        <w:pStyle w:val="ListParagraph"/>
        <w:numPr>
          <w:ilvl w:val="0"/>
          <w:numId w:val="29"/>
        </w:numPr>
        <w:rPr>
          <w:sz w:val="24"/>
        </w:rPr>
      </w:pPr>
      <w:r w:rsidRPr="00E07AC0">
        <w:rPr>
          <w:b/>
          <w:sz w:val="24"/>
        </w:rPr>
        <w:t>UNISDR Scientific and Technical Advisory Group</w:t>
      </w:r>
      <w:r w:rsidR="00C11E50" w:rsidRPr="00833D69">
        <w:rPr>
          <w:b/>
          <w:sz w:val="24"/>
        </w:rPr>
        <w:t xml:space="preserve"> </w:t>
      </w:r>
      <w:r>
        <w:rPr>
          <w:b/>
          <w:sz w:val="24"/>
        </w:rPr>
        <w:t xml:space="preserve">(UNISDR </w:t>
      </w:r>
      <w:r w:rsidR="00C11E50" w:rsidRPr="00833D69">
        <w:rPr>
          <w:b/>
          <w:sz w:val="24"/>
        </w:rPr>
        <w:t>STAG</w:t>
      </w:r>
      <w:r>
        <w:rPr>
          <w:b/>
          <w:sz w:val="24"/>
        </w:rPr>
        <w:t>)</w:t>
      </w:r>
      <w:r w:rsidR="00C11E50" w:rsidRPr="00833D69">
        <w:rPr>
          <w:b/>
          <w:sz w:val="24"/>
        </w:rPr>
        <w:t>:</w:t>
      </w:r>
      <w:r w:rsidR="00C11E50" w:rsidRPr="00833D69">
        <w:rPr>
          <w:sz w:val="24"/>
        </w:rPr>
        <w:t xml:space="preserve"> </w:t>
      </w:r>
      <w:r w:rsidR="00C11E50">
        <w:rPr>
          <w:sz w:val="24"/>
        </w:rPr>
        <w:t xml:space="preserve">open </w:t>
      </w:r>
      <w:r w:rsidR="00C11E50" w:rsidRPr="00833D69">
        <w:rPr>
          <w:sz w:val="24"/>
        </w:rPr>
        <w:t xml:space="preserve">invitation for IRDR to contribute case studies to </w:t>
      </w:r>
      <w:r w:rsidR="00793BFE">
        <w:rPr>
          <w:sz w:val="24"/>
        </w:rPr>
        <w:t>the new UNISDR STAG report</w:t>
      </w:r>
      <w:r w:rsidR="00C11E50" w:rsidRPr="00833D69">
        <w:rPr>
          <w:sz w:val="24"/>
        </w:rPr>
        <w:t>.</w:t>
      </w:r>
    </w:p>
    <w:p w:rsidR="00C11E50" w:rsidRPr="00833D69" w:rsidRDefault="00C11E50" w:rsidP="001963E9">
      <w:pPr>
        <w:rPr>
          <w:sz w:val="24"/>
        </w:rPr>
      </w:pPr>
    </w:p>
    <w:p w:rsidR="00C11E50" w:rsidRDefault="00C11E50" w:rsidP="002E2925">
      <w:pPr>
        <w:pStyle w:val="ListParagraph"/>
        <w:numPr>
          <w:ilvl w:val="0"/>
          <w:numId w:val="29"/>
        </w:numPr>
        <w:rPr>
          <w:sz w:val="24"/>
        </w:rPr>
      </w:pPr>
      <w:r w:rsidRPr="00793BFE">
        <w:rPr>
          <w:b/>
          <w:sz w:val="24"/>
        </w:rPr>
        <w:t xml:space="preserve">WMO’s </w:t>
      </w:r>
      <w:r w:rsidR="00793BFE" w:rsidRPr="00793BFE">
        <w:rPr>
          <w:b/>
          <w:sz w:val="24"/>
        </w:rPr>
        <w:t xml:space="preserve">WWRP </w:t>
      </w:r>
      <w:r w:rsidR="002E2925" w:rsidRPr="002E2925">
        <w:rPr>
          <w:b/>
          <w:sz w:val="24"/>
        </w:rPr>
        <w:t>Working Group on Societal and Economic Research and Applications (WG SERA)</w:t>
      </w:r>
      <w:r w:rsidRPr="00793BFE">
        <w:rPr>
          <w:b/>
          <w:sz w:val="24"/>
        </w:rPr>
        <w:t>:</w:t>
      </w:r>
      <w:r w:rsidRPr="00793BFE">
        <w:rPr>
          <w:sz w:val="24"/>
        </w:rPr>
        <w:t xml:space="preserve"> possible collaboration with IRDR on their High-Impact Weather Prediction and Sub-seasonal to Seasonal (S2S) Prediction projects. </w:t>
      </w:r>
    </w:p>
    <w:p w:rsidR="00793BFE" w:rsidRPr="00793BFE" w:rsidRDefault="00793BFE" w:rsidP="00793BFE">
      <w:pPr>
        <w:pStyle w:val="ListParagraph"/>
        <w:ind w:left="360"/>
        <w:rPr>
          <w:sz w:val="24"/>
        </w:rPr>
      </w:pPr>
    </w:p>
    <w:p w:rsidR="00C11E50" w:rsidRPr="006103DD" w:rsidRDefault="00C11E50" w:rsidP="00AB267E">
      <w:pPr>
        <w:pStyle w:val="ListParagraph"/>
        <w:numPr>
          <w:ilvl w:val="0"/>
          <w:numId w:val="52"/>
        </w:numPr>
        <w:rPr>
          <w:b/>
          <w:sz w:val="24"/>
        </w:rPr>
      </w:pPr>
      <w:r w:rsidRPr="006103DD">
        <w:rPr>
          <w:b/>
          <w:sz w:val="24"/>
        </w:rPr>
        <w:t>IRDR Consultative Forum</w:t>
      </w:r>
    </w:p>
    <w:p w:rsidR="00C11E50" w:rsidRPr="00F92140" w:rsidRDefault="00C11E50" w:rsidP="001963E9">
      <w:pPr>
        <w:rPr>
          <w:sz w:val="24"/>
        </w:rPr>
      </w:pPr>
    </w:p>
    <w:p w:rsidR="00C11E50" w:rsidRDefault="00C11E50" w:rsidP="001963E9">
      <w:pPr>
        <w:rPr>
          <w:sz w:val="24"/>
        </w:rPr>
      </w:pPr>
      <w:r w:rsidRPr="00F92140">
        <w:rPr>
          <w:sz w:val="24"/>
        </w:rPr>
        <w:t xml:space="preserve">At the end of the session, </w:t>
      </w:r>
      <w:r w:rsidR="00865875">
        <w:rPr>
          <w:sz w:val="24"/>
        </w:rPr>
        <w:t xml:space="preserve">the </w:t>
      </w:r>
      <w:r w:rsidRPr="00F92140">
        <w:rPr>
          <w:sz w:val="24"/>
        </w:rPr>
        <w:t xml:space="preserve">SC and </w:t>
      </w:r>
      <w:r>
        <w:rPr>
          <w:sz w:val="24"/>
        </w:rPr>
        <w:t xml:space="preserve">guests briefly </w:t>
      </w:r>
      <w:r w:rsidRPr="00F92140">
        <w:rPr>
          <w:sz w:val="24"/>
        </w:rPr>
        <w:t>discuss</w:t>
      </w:r>
      <w:r>
        <w:rPr>
          <w:sz w:val="24"/>
        </w:rPr>
        <w:t>ed</w:t>
      </w:r>
      <w:r w:rsidRPr="00F92140">
        <w:rPr>
          <w:sz w:val="24"/>
        </w:rPr>
        <w:t xml:space="preserve"> the function of a “Consultative Forum” for IRDR. </w:t>
      </w:r>
      <w:r>
        <w:rPr>
          <w:sz w:val="24"/>
        </w:rPr>
        <w:t xml:space="preserve">It was recalled that such a forum should serve primarily to refine the research agenda and not constitute an additional policy arena. Given </w:t>
      </w:r>
      <w:r w:rsidRPr="00F92140">
        <w:rPr>
          <w:sz w:val="24"/>
        </w:rPr>
        <w:t xml:space="preserve">the </w:t>
      </w:r>
      <w:r>
        <w:rPr>
          <w:sz w:val="24"/>
        </w:rPr>
        <w:t xml:space="preserve">recent </w:t>
      </w:r>
      <w:r w:rsidRPr="00F92140">
        <w:rPr>
          <w:sz w:val="24"/>
        </w:rPr>
        <w:t xml:space="preserve">emphasis </w:t>
      </w:r>
      <w:r>
        <w:rPr>
          <w:sz w:val="24"/>
        </w:rPr>
        <w:t xml:space="preserve">put on </w:t>
      </w:r>
      <w:r w:rsidRPr="00F92140">
        <w:rPr>
          <w:sz w:val="24"/>
        </w:rPr>
        <w:t xml:space="preserve">co-design of research </w:t>
      </w:r>
      <w:r>
        <w:rPr>
          <w:sz w:val="24"/>
        </w:rPr>
        <w:t xml:space="preserve">by </w:t>
      </w:r>
      <w:r w:rsidRPr="00F92140">
        <w:rPr>
          <w:sz w:val="24"/>
        </w:rPr>
        <w:t xml:space="preserve">all three </w:t>
      </w:r>
      <w:r>
        <w:rPr>
          <w:sz w:val="24"/>
        </w:rPr>
        <w:t>C</w:t>
      </w:r>
      <w:r w:rsidRPr="00F92140">
        <w:rPr>
          <w:sz w:val="24"/>
        </w:rPr>
        <w:t>o-</w:t>
      </w:r>
      <w:r>
        <w:rPr>
          <w:sz w:val="24"/>
        </w:rPr>
        <w:t>S</w:t>
      </w:r>
      <w:r w:rsidRPr="00F92140">
        <w:rPr>
          <w:sz w:val="24"/>
        </w:rPr>
        <w:t>ponsor</w:t>
      </w:r>
      <w:r>
        <w:rPr>
          <w:sz w:val="24"/>
        </w:rPr>
        <w:t>s</w:t>
      </w:r>
      <w:r w:rsidR="00192054">
        <w:rPr>
          <w:sz w:val="24"/>
        </w:rPr>
        <w:t>, and also</w:t>
      </w:r>
      <w:r w:rsidRPr="00F92140">
        <w:rPr>
          <w:sz w:val="24"/>
        </w:rPr>
        <w:t xml:space="preserve"> the positive </w:t>
      </w:r>
      <w:r>
        <w:rPr>
          <w:sz w:val="24"/>
        </w:rPr>
        <w:t xml:space="preserve">reactions from </w:t>
      </w:r>
      <w:r w:rsidRPr="00F92140">
        <w:rPr>
          <w:sz w:val="24"/>
        </w:rPr>
        <w:t xml:space="preserve">other </w:t>
      </w:r>
      <w:r w:rsidRPr="00F92140">
        <w:rPr>
          <w:sz w:val="24"/>
        </w:rPr>
        <w:lastRenderedPageBreak/>
        <w:t>Major Groups</w:t>
      </w:r>
      <w:r>
        <w:rPr>
          <w:sz w:val="24"/>
        </w:rPr>
        <w:t xml:space="preserve"> to this approach</w:t>
      </w:r>
      <w:r w:rsidRPr="00F92140">
        <w:rPr>
          <w:sz w:val="24"/>
        </w:rPr>
        <w:t xml:space="preserve">, </w:t>
      </w:r>
      <w:r>
        <w:rPr>
          <w:sz w:val="24"/>
        </w:rPr>
        <w:t>Consultative Fora</w:t>
      </w:r>
      <w:r w:rsidRPr="00F92140">
        <w:rPr>
          <w:sz w:val="24"/>
        </w:rPr>
        <w:t xml:space="preserve"> </w:t>
      </w:r>
      <w:r>
        <w:rPr>
          <w:sz w:val="24"/>
        </w:rPr>
        <w:t xml:space="preserve">could be </w:t>
      </w:r>
      <w:r w:rsidRPr="00F92140">
        <w:rPr>
          <w:sz w:val="24"/>
        </w:rPr>
        <w:t>design</w:t>
      </w:r>
      <w:r>
        <w:rPr>
          <w:sz w:val="24"/>
        </w:rPr>
        <w:t>ed</w:t>
      </w:r>
      <w:r w:rsidRPr="00F92140">
        <w:rPr>
          <w:sz w:val="24"/>
        </w:rPr>
        <w:t xml:space="preserve"> as platform</w:t>
      </w:r>
      <w:r w:rsidR="00192054">
        <w:rPr>
          <w:sz w:val="24"/>
        </w:rPr>
        <w:t>s</w:t>
      </w:r>
      <w:r w:rsidRPr="00F92140">
        <w:rPr>
          <w:sz w:val="24"/>
        </w:rPr>
        <w:t xml:space="preserve"> for broad stakeholder interaction with </w:t>
      </w:r>
      <w:r>
        <w:rPr>
          <w:sz w:val="24"/>
        </w:rPr>
        <w:t>the research process in order to advance</w:t>
      </w:r>
      <w:r w:rsidRPr="00F92140">
        <w:rPr>
          <w:sz w:val="24"/>
        </w:rPr>
        <w:t xml:space="preserve"> the co-design of </w:t>
      </w:r>
      <w:r>
        <w:rPr>
          <w:sz w:val="24"/>
        </w:rPr>
        <w:t>IRDR</w:t>
      </w:r>
      <w:r w:rsidRPr="00F92140">
        <w:rPr>
          <w:sz w:val="24"/>
        </w:rPr>
        <w:t xml:space="preserve"> research.</w:t>
      </w:r>
    </w:p>
    <w:p w:rsidR="002E2925" w:rsidRDefault="002E2925" w:rsidP="001963E9">
      <w:pPr>
        <w:rPr>
          <w:sz w:val="24"/>
        </w:rPr>
      </w:pPr>
    </w:p>
    <w:p w:rsidR="002E2925" w:rsidRPr="00F92140" w:rsidRDefault="002E2925" w:rsidP="002E2925">
      <w:pPr>
        <w:rPr>
          <w:b/>
          <w:sz w:val="24"/>
        </w:rPr>
      </w:pPr>
      <w:r w:rsidRPr="00F92140">
        <w:rPr>
          <w:b/>
          <w:sz w:val="24"/>
        </w:rPr>
        <w:t>Attachments:</w:t>
      </w:r>
    </w:p>
    <w:p w:rsidR="002E2925" w:rsidRPr="00F92140" w:rsidRDefault="002E2925" w:rsidP="002E2925">
      <w:pPr>
        <w:rPr>
          <w:b/>
          <w:sz w:val="24"/>
        </w:rPr>
      </w:pPr>
    </w:p>
    <w:p w:rsidR="002E2925" w:rsidRPr="00F92140" w:rsidRDefault="002E2925" w:rsidP="002E2925">
      <w:pPr>
        <w:pStyle w:val="ListParagraph"/>
        <w:widowControl/>
        <w:numPr>
          <w:ilvl w:val="2"/>
          <w:numId w:val="70"/>
        </w:numPr>
        <w:rPr>
          <w:sz w:val="24"/>
        </w:rPr>
      </w:pPr>
      <w:r w:rsidRPr="00F92140">
        <w:rPr>
          <w:sz w:val="24"/>
        </w:rPr>
        <w:t>Joint Statemen</w:t>
      </w:r>
      <w:r>
        <w:rPr>
          <w:sz w:val="24"/>
        </w:rPr>
        <w:t>t of the UN Agencies to PrepCom</w:t>
      </w:r>
      <w:r w:rsidRPr="00F92140">
        <w:rPr>
          <w:sz w:val="24"/>
        </w:rPr>
        <w:t>1</w:t>
      </w:r>
    </w:p>
    <w:p w:rsidR="002E2925" w:rsidRPr="00F92140" w:rsidRDefault="002E2925" w:rsidP="002E2925">
      <w:pPr>
        <w:pStyle w:val="ListParagraph"/>
        <w:widowControl/>
        <w:numPr>
          <w:ilvl w:val="2"/>
          <w:numId w:val="70"/>
        </w:numPr>
        <w:rPr>
          <w:sz w:val="24"/>
        </w:rPr>
      </w:pPr>
      <w:r w:rsidRPr="00F92140">
        <w:rPr>
          <w:sz w:val="24"/>
        </w:rPr>
        <w:t xml:space="preserve">Joint Statement of the UN </w:t>
      </w:r>
      <w:r>
        <w:rPr>
          <w:sz w:val="24"/>
        </w:rPr>
        <w:t>A</w:t>
      </w:r>
      <w:r w:rsidRPr="00F92140">
        <w:rPr>
          <w:sz w:val="24"/>
        </w:rPr>
        <w:t>gencies the open-ended informal consultative meetings - 2 October 2014</w:t>
      </w:r>
    </w:p>
    <w:p w:rsidR="002E2925" w:rsidRPr="00F92140" w:rsidRDefault="002E2925" w:rsidP="002E2925">
      <w:pPr>
        <w:pStyle w:val="ListParagraph"/>
        <w:numPr>
          <w:ilvl w:val="2"/>
          <w:numId w:val="70"/>
        </w:numPr>
        <w:rPr>
          <w:sz w:val="24"/>
        </w:rPr>
      </w:pPr>
      <w:proofErr w:type="spellStart"/>
      <w:r w:rsidRPr="00F92140">
        <w:rPr>
          <w:sz w:val="24"/>
        </w:rPr>
        <w:t>MoU</w:t>
      </w:r>
      <w:proofErr w:type="spellEnd"/>
      <w:r w:rsidRPr="00F92140">
        <w:rPr>
          <w:sz w:val="24"/>
        </w:rPr>
        <w:t xml:space="preserve"> IRDR/WMO WWRP/WG SERA</w:t>
      </w:r>
    </w:p>
    <w:p w:rsidR="002E2925" w:rsidRPr="00F92140" w:rsidRDefault="002E2925" w:rsidP="002E2925">
      <w:pPr>
        <w:pStyle w:val="ListParagraph"/>
        <w:numPr>
          <w:ilvl w:val="2"/>
          <w:numId w:val="70"/>
        </w:numPr>
        <w:rPr>
          <w:sz w:val="24"/>
        </w:rPr>
      </w:pPr>
      <w:r w:rsidRPr="00F92140">
        <w:rPr>
          <w:sz w:val="24"/>
        </w:rPr>
        <w:t>Report of the 4</w:t>
      </w:r>
      <w:r w:rsidRPr="00C2285A">
        <w:rPr>
          <w:sz w:val="24"/>
          <w:vertAlign w:val="superscript"/>
        </w:rPr>
        <w:t>th</w:t>
      </w:r>
      <w:r>
        <w:rPr>
          <w:sz w:val="24"/>
        </w:rPr>
        <w:t xml:space="preserve"> </w:t>
      </w:r>
      <w:r w:rsidRPr="00F92140">
        <w:rPr>
          <w:sz w:val="24"/>
        </w:rPr>
        <w:t>Meeting of the WWRP WG SERA, 21-22 August 2014</w:t>
      </w:r>
    </w:p>
    <w:p w:rsidR="002E2925" w:rsidRPr="00F92140" w:rsidRDefault="002E2925" w:rsidP="002E2925">
      <w:pPr>
        <w:pStyle w:val="ListParagraph"/>
        <w:numPr>
          <w:ilvl w:val="2"/>
          <w:numId w:val="70"/>
        </w:numPr>
        <w:rPr>
          <w:sz w:val="24"/>
        </w:rPr>
      </w:pPr>
      <w:r w:rsidRPr="00F92140">
        <w:rPr>
          <w:sz w:val="24"/>
        </w:rPr>
        <w:t>UNEP (2014). Promoting Ecosystems for Disaster Risk Reduction and Climate Change Adaptation: Opportunities for Integration.</w:t>
      </w:r>
    </w:p>
    <w:p w:rsidR="002E2925" w:rsidRPr="00F92140" w:rsidRDefault="002E2925" w:rsidP="002E2925">
      <w:pPr>
        <w:pStyle w:val="ListParagraph"/>
        <w:numPr>
          <w:ilvl w:val="2"/>
          <w:numId w:val="71"/>
        </w:numPr>
        <w:rPr>
          <w:sz w:val="24"/>
        </w:rPr>
      </w:pPr>
      <w:r w:rsidRPr="00F92140">
        <w:rPr>
          <w:sz w:val="24"/>
        </w:rPr>
        <w:t>UNISDR STAG Platform and Network Survey (April 2014)</w:t>
      </w:r>
    </w:p>
    <w:p w:rsidR="002E2925" w:rsidRPr="00F92140" w:rsidRDefault="002E2925" w:rsidP="002E2925">
      <w:pPr>
        <w:pStyle w:val="ListParagraph"/>
        <w:numPr>
          <w:ilvl w:val="2"/>
          <w:numId w:val="71"/>
        </w:numPr>
        <w:rPr>
          <w:sz w:val="24"/>
        </w:rPr>
      </w:pPr>
      <w:r w:rsidRPr="00F92140">
        <w:rPr>
          <w:sz w:val="24"/>
        </w:rPr>
        <w:t>UNISDR Call for Contributions / Case Studies to STAG Report 2014</w:t>
      </w:r>
    </w:p>
    <w:p w:rsidR="002E2925" w:rsidRPr="00F92140" w:rsidRDefault="002E2925" w:rsidP="002E2925">
      <w:pPr>
        <w:pStyle w:val="ListParagraph"/>
        <w:numPr>
          <w:ilvl w:val="2"/>
          <w:numId w:val="71"/>
        </w:numPr>
        <w:rPr>
          <w:sz w:val="24"/>
        </w:rPr>
      </w:pPr>
      <w:r w:rsidRPr="00F92140">
        <w:rPr>
          <w:sz w:val="24"/>
        </w:rPr>
        <w:t>UN System of Major Groups</w:t>
      </w:r>
    </w:p>
    <w:p w:rsidR="002E2925" w:rsidRPr="00F92140" w:rsidRDefault="002E2925" w:rsidP="002E2925">
      <w:pPr>
        <w:pStyle w:val="ListParagraph"/>
        <w:numPr>
          <w:ilvl w:val="2"/>
          <w:numId w:val="71"/>
        </w:numPr>
        <w:rPr>
          <w:sz w:val="24"/>
        </w:rPr>
      </w:pPr>
      <w:r w:rsidRPr="00F92140">
        <w:rPr>
          <w:sz w:val="24"/>
        </w:rPr>
        <w:t>Draft joint statement of Major Groups (to be tabled – will only be ready just before PrepCom2)</w:t>
      </w:r>
    </w:p>
    <w:p w:rsidR="002E2925" w:rsidRPr="00F92140" w:rsidRDefault="002E2925" w:rsidP="002E2925">
      <w:pPr>
        <w:pStyle w:val="ListParagraph"/>
        <w:numPr>
          <w:ilvl w:val="2"/>
          <w:numId w:val="71"/>
        </w:numPr>
        <w:rPr>
          <w:sz w:val="24"/>
        </w:rPr>
      </w:pPr>
      <w:r w:rsidRPr="00F92140">
        <w:rPr>
          <w:sz w:val="24"/>
        </w:rPr>
        <w:t>GNDR Comments on Pre-Zero Draft - 8 August 2014</w:t>
      </w:r>
    </w:p>
    <w:p w:rsidR="002E2925" w:rsidRPr="00F92140" w:rsidRDefault="002E2925" w:rsidP="002E2925">
      <w:pPr>
        <w:pStyle w:val="ListParagraph"/>
        <w:numPr>
          <w:ilvl w:val="2"/>
          <w:numId w:val="72"/>
        </w:numPr>
        <w:rPr>
          <w:sz w:val="24"/>
        </w:rPr>
      </w:pPr>
      <w:r w:rsidRPr="00F92140">
        <w:rPr>
          <w:sz w:val="24"/>
        </w:rPr>
        <w:t>References to Consultative Forum in the Science Plan (ICSU 2008)</w:t>
      </w:r>
    </w:p>
    <w:p w:rsidR="002E2925" w:rsidRPr="00F92140" w:rsidRDefault="002E2925" w:rsidP="002E2925">
      <w:pPr>
        <w:pStyle w:val="ListParagraph"/>
        <w:ind w:left="480"/>
        <w:rPr>
          <w:sz w:val="24"/>
          <w:highlight w:val="yellow"/>
        </w:rPr>
      </w:pPr>
      <w:r w:rsidRPr="00F92140">
        <w:rPr>
          <w:sz w:val="24"/>
        </w:rPr>
        <w:tab/>
      </w:r>
    </w:p>
    <w:tbl>
      <w:tblPr>
        <w:tblStyle w:val="TableGrid"/>
        <w:tblW w:w="0" w:type="auto"/>
        <w:tblLook w:val="04A0" w:firstRow="1" w:lastRow="0" w:firstColumn="1" w:lastColumn="0" w:noHBand="0" w:noVBand="1"/>
      </w:tblPr>
      <w:tblGrid>
        <w:gridCol w:w="9242"/>
      </w:tblGrid>
      <w:tr w:rsidR="00C11E50" w:rsidRPr="00593D55" w:rsidTr="009A5702">
        <w:tc>
          <w:tcPr>
            <w:tcW w:w="9242" w:type="dxa"/>
          </w:tcPr>
          <w:p w:rsidR="00C11E50" w:rsidRPr="00202C6F" w:rsidRDefault="00C11E50" w:rsidP="001963E9">
            <w:pPr>
              <w:rPr>
                <w:sz w:val="24"/>
              </w:rPr>
            </w:pPr>
          </w:p>
          <w:p w:rsidR="00C11E50" w:rsidRPr="00F92140" w:rsidRDefault="00C11E50" w:rsidP="001963E9">
            <w:pPr>
              <w:rPr>
                <w:b/>
                <w:sz w:val="24"/>
              </w:rPr>
            </w:pPr>
            <w:r>
              <w:rPr>
                <w:b/>
                <w:sz w:val="24"/>
              </w:rPr>
              <w:t>Decis</w:t>
            </w:r>
            <w:r w:rsidRPr="00F92140">
              <w:rPr>
                <w:b/>
                <w:sz w:val="24"/>
              </w:rPr>
              <w:t>ion</w:t>
            </w:r>
            <w:r>
              <w:rPr>
                <w:b/>
                <w:sz w:val="24"/>
              </w:rPr>
              <w:t>s</w:t>
            </w:r>
            <w:r w:rsidRPr="00F92140">
              <w:rPr>
                <w:b/>
                <w:sz w:val="24"/>
              </w:rPr>
              <w:t>:</w:t>
            </w:r>
          </w:p>
          <w:p w:rsidR="00C11E50" w:rsidRPr="00F92140" w:rsidRDefault="00C11E50" w:rsidP="001963E9">
            <w:pPr>
              <w:rPr>
                <w:sz w:val="24"/>
              </w:rPr>
            </w:pPr>
          </w:p>
          <w:p w:rsidR="00C11E50" w:rsidRDefault="00C11E50" w:rsidP="00AB267E">
            <w:pPr>
              <w:pStyle w:val="ListParagraph"/>
              <w:numPr>
                <w:ilvl w:val="0"/>
                <w:numId w:val="5"/>
              </w:numPr>
              <w:rPr>
                <w:sz w:val="24"/>
              </w:rPr>
            </w:pPr>
            <w:r w:rsidRPr="00032DA2">
              <w:rPr>
                <w:sz w:val="24"/>
              </w:rPr>
              <w:t xml:space="preserve">The SC </w:t>
            </w:r>
            <w:r w:rsidRPr="00693F8F">
              <w:rPr>
                <w:sz w:val="24"/>
                <w:u w:val="single"/>
              </w:rPr>
              <w:t>noted</w:t>
            </w:r>
            <w:r>
              <w:rPr>
                <w:sz w:val="24"/>
              </w:rPr>
              <w:t xml:space="preserve"> the reports and </w:t>
            </w:r>
            <w:r w:rsidR="00793BFE" w:rsidRPr="00793BFE">
              <w:rPr>
                <w:sz w:val="24"/>
                <w:u w:val="single"/>
              </w:rPr>
              <w:t>congratulated</w:t>
            </w:r>
            <w:r w:rsidR="00793BFE">
              <w:rPr>
                <w:sz w:val="24"/>
              </w:rPr>
              <w:t xml:space="preserve"> </w:t>
            </w:r>
            <w:r>
              <w:rPr>
                <w:sz w:val="24"/>
              </w:rPr>
              <w:t xml:space="preserve">the IPO </w:t>
            </w:r>
            <w:r w:rsidR="00793BFE">
              <w:rPr>
                <w:sz w:val="24"/>
              </w:rPr>
              <w:t xml:space="preserve">for its strong engagement </w:t>
            </w:r>
            <w:r>
              <w:rPr>
                <w:sz w:val="24"/>
              </w:rPr>
              <w:t xml:space="preserve">with the Sendai process. </w:t>
            </w:r>
            <w:r w:rsidR="00793BFE">
              <w:rPr>
                <w:sz w:val="24"/>
              </w:rPr>
              <w:t xml:space="preserve">The </w:t>
            </w:r>
            <w:r>
              <w:rPr>
                <w:sz w:val="24"/>
              </w:rPr>
              <w:t xml:space="preserve">IRDR </w:t>
            </w:r>
            <w:r w:rsidR="00793BFE">
              <w:rPr>
                <w:sz w:val="24"/>
              </w:rPr>
              <w:t xml:space="preserve">Public Forum </w:t>
            </w:r>
            <w:r>
              <w:rPr>
                <w:sz w:val="24"/>
              </w:rPr>
              <w:t xml:space="preserve">session </w:t>
            </w:r>
            <w:r w:rsidR="00793BFE">
              <w:rPr>
                <w:sz w:val="24"/>
              </w:rPr>
              <w:t>sh</w:t>
            </w:r>
            <w:r>
              <w:rPr>
                <w:sz w:val="24"/>
              </w:rPr>
              <w:t>ould contribute to a better recognition of IRDR in the global scientific community.</w:t>
            </w:r>
          </w:p>
          <w:p w:rsidR="00C11E50" w:rsidRDefault="00C11E50" w:rsidP="00AB267E">
            <w:pPr>
              <w:pStyle w:val="ListParagraph"/>
              <w:numPr>
                <w:ilvl w:val="0"/>
                <w:numId w:val="5"/>
              </w:numPr>
              <w:rPr>
                <w:sz w:val="24"/>
              </w:rPr>
            </w:pPr>
            <w:r>
              <w:rPr>
                <w:sz w:val="24"/>
              </w:rPr>
              <w:t xml:space="preserve">The SC </w:t>
            </w:r>
            <w:r w:rsidRPr="00693F8F">
              <w:rPr>
                <w:sz w:val="24"/>
                <w:u w:val="single"/>
              </w:rPr>
              <w:t>noted</w:t>
            </w:r>
            <w:r>
              <w:rPr>
                <w:sz w:val="24"/>
              </w:rPr>
              <w:t xml:space="preserve"> the presentatio</w:t>
            </w:r>
            <w:r w:rsidR="00793BFE">
              <w:rPr>
                <w:sz w:val="24"/>
              </w:rPr>
              <w:t>ns given by partners;</w:t>
            </w:r>
            <w:r>
              <w:rPr>
                <w:sz w:val="24"/>
              </w:rPr>
              <w:t xml:space="preserve"> individual SC members </w:t>
            </w:r>
            <w:r w:rsidR="00793BFE">
              <w:rPr>
                <w:sz w:val="24"/>
              </w:rPr>
              <w:t>expressed interest to proceed</w:t>
            </w:r>
            <w:r>
              <w:rPr>
                <w:sz w:val="24"/>
              </w:rPr>
              <w:t xml:space="preserve"> to engage with the presenters on specific collaboration</w:t>
            </w:r>
            <w:r w:rsidR="00793BFE">
              <w:rPr>
                <w:sz w:val="24"/>
              </w:rPr>
              <w:t>s</w:t>
            </w:r>
            <w:r>
              <w:rPr>
                <w:sz w:val="24"/>
              </w:rPr>
              <w:t>.</w:t>
            </w:r>
          </w:p>
          <w:p w:rsidR="00C11E50" w:rsidRDefault="00C11E50" w:rsidP="00AB267E">
            <w:pPr>
              <w:pStyle w:val="ListParagraph"/>
              <w:numPr>
                <w:ilvl w:val="0"/>
                <w:numId w:val="5"/>
              </w:numPr>
              <w:rPr>
                <w:sz w:val="24"/>
              </w:rPr>
            </w:pPr>
            <w:r>
              <w:rPr>
                <w:sz w:val="24"/>
              </w:rPr>
              <w:t xml:space="preserve">The SC </w:t>
            </w:r>
            <w:r w:rsidRPr="00693F8F">
              <w:rPr>
                <w:sz w:val="24"/>
                <w:u w:val="single"/>
              </w:rPr>
              <w:t>requested</w:t>
            </w:r>
            <w:r>
              <w:rPr>
                <w:sz w:val="24"/>
              </w:rPr>
              <w:t xml:space="preserve"> that steps be taken for a better coordination with regional </w:t>
            </w:r>
            <w:r w:rsidR="00793BFE">
              <w:rPr>
                <w:sz w:val="24"/>
              </w:rPr>
              <w:t xml:space="preserve">activities (ICSU </w:t>
            </w:r>
            <w:r w:rsidR="00DE0F4A">
              <w:rPr>
                <w:sz w:val="24"/>
              </w:rPr>
              <w:t xml:space="preserve">Regional Offices </w:t>
            </w:r>
            <w:r w:rsidR="00793BFE">
              <w:rPr>
                <w:sz w:val="24"/>
              </w:rPr>
              <w:t>and UNISDR</w:t>
            </w:r>
            <w:r w:rsidR="00DE0F4A">
              <w:rPr>
                <w:sz w:val="24"/>
              </w:rPr>
              <w:t xml:space="preserve"> Platforms</w:t>
            </w:r>
            <w:r w:rsidR="00793BFE">
              <w:rPr>
                <w:sz w:val="24"/>
              </w:rPr>
              <w:t>)</w:t>
            </w:r>
            <w:r>
              <w:rPr>
                <w:sz w:val="24"/>
              </w:rPr>
              <w:t>.</w:t>
            </w:r>
          </w:p>
          <w:p w:rsidR="00C11E50" w:rsidRDefault="00C11E50" w:rsidP="00AB267E">
            <w:pPr>
              <w:pStyle w:val="ListParagraph"/>
              <w:numPr>
                <w:ilvl w:val="0"/>
                <w:numId w:val="5"/>
              </w:numPr>
              <w:rPr>
                <w:sz w:val="24"/>
              </w:rPr>
            </w:pPr>
            <w:r>
              <w:rPr>
                <w:sz w:val="24"/>
              </w:rPr>
              <w:t xml:space="preserve">The SC </w:t>
            </w:r>
            <w:r w:rsidR="00DE0F4A">
              <w:rPr>
                <w:sz w:val="24"/>
                <w:u w:val="single"/>
              </w:rPr>
              <w:t>requested</w:t>
            </w:r>
            <w:r>
              <w:rPr>
                <w:sz w:val="24"/>
              </w:rPr>
              <w:t xml:space="preserve"> </w:t>
            </w:r>
            <w:r w:rsidR="00DE0F4A">
              <w:rPr>
                <w:sz w:val="24"/>
              </w:rPr>
              <w:t xml:space="preserve">that language be found that would articulate the differences </w:t>
            </w:r>
            <w:r>
              <w:rPr>
                <w:sz w:val="24"/>
              </w:rPr>
              <w:t>between scientific advice and advocacy</w:t>
            </w:r>
            <w:r w:rsidR="00DE0F4A">
              <w:rPr>
                <w:sz w:val="24"/>
              </w:rPr>
              <w:t>,</w:t>
            </w:r>
            <w:r>
              <w:rPr>
                <w:sz w:val="24"/>
              </w:rPr>
              <w:t xml:space="preserve"> as interactions between Major Groups intensify</w:t>
            </w:r>
            <w:r w:rsidR="00DE0F4A">
              <w:rPr>
                <w:sz w:val="24"/>
              </w:rPr>
              <w:t xml:space="preserve"> around the concepts of co-design, co-production and co-delivery of knowledge</w:t>
            </w:r>
            <w:r>
              <w:rPr>
                <w:sz w:val="24"/>
              </w:rPr>
              <w:t>.</w:t>
            </w:r>
          </w:p>
          <w:p w:rsidR="00C11E50" w:rsidRDefault="00C11E50" w:rsidP="00AB267E">
            <w:pPr>
              <w:pStyle w:val="ListParagraph"/>
              <w:numPr>
                <w:ilvl w:val="0"/>
                <w:numId w:val="5"/>
              </w:numPr>
              <w:rPr>
                <w:sz w:val="24"/>
              </w:rPr>
            </w:pPr>
            <w:r>
              <w:rPr>
                <w:sz w:val="24"/>
              </w:rPr>
              <w:t xml:space="preserve">The SC </w:t>
            </w:r>
            <w:r w:rsidRPr="00693F8F">
              <w:rPr>
                <w:sz w:val="24"/>
                <w:u w:val="single"/>
              </w:rPr>
              <w:t>welcomed</w:t>
            </w:r>
            <w:r>
              <w:rPr>
                <w:sz w:val="24"/>
              </w:rPr>
              <w:t xml:space="preserve"> interaction</w:t>
            </w:r>
            <w:r w:rsidR="00673A71">
              <w:rPr>
                <w:sz w:val="24"/>
              </w:rPr>
              <w:t>s</w:t>
            </w:r>
            <w:r>
              <w:rPr>
                <w:sz w:val="24"/>
              </w:rPr>
              <w:t xml:space="preserve"> with the multitude of relevant scientific networks endorsed by UN agen</w:t>
            </w:r>
            <w:r w:rsidR="00DE0F4A">
              <w:rPr>
                <w:sz w:val="24"/>
              </w:rPr>
              <w:t>cies</w:t>
            </w:r>
            <w:r>
              <w:rPr>
                <w:sz w:val="24"/>
              </w:rPr>
              <w:t xml:space="preserve"> as part of the coordination effort in the run-up </w:t>
            </w:r>
            <w:r w:rsidR="00673A71">
              <w:rPr>
                <w:sz w:val="24"/>
              </w:rPr>
              <w:t xml:space="preserve">to </w:t>
            </w:r>
            <w:r>
              <w:rPr>
                <w:sz w:val="24"/>
              </w:rPr>
              <w:t>the 3</w:t>
            </w:r>
            <w:r w:rsidRPr="00693F8F">
              <w:rPr>
                <w:sz w:val="24"/>
                <w:vertAlign w:val="superscript"/>
              </w:rPr>
              <w:t>rd</w:t>
            </w:r>
            <w:r>
              <w:rPr>
                <w:sz w:val="24"/>
              </w:rPr>
              <w:t xml:space="preserve"> WCDRR.</w:t>
            </w:r>
          </w:p>
          <w:p w:rsidR="00C11E50" w:rsidRDefault="00C11E50" w:rsidP="00AB267E">
            <w:pPr>
              <w:pStyle w:val="ListParagraph"/>
              <w:numPr>
                <w:ilvl w:val="0"/>
                <w:numId w:val="5"/>
              </w:numPr>
              <w:rPr>
                <w:sz w:val="24"/>
              </w:rPr>
            </w:pPr>
            <w:r>
              <w:rPr>
                <w:sz w:val="24"/>
              </w:rPr>
              <w:t xml:space="preserve">The SC </w:t>
            </w:r>
            <w:r w:rsidRPr="00693F8F">
              <w:rPr>
                <w:sz w:val="24"/>
                <w:u w:val="single"/>
              </w:rPr>
              <w:t>welcomed</w:t>
            </w:r>
            <w:r>
              <w:rPr>
                <w:sz w:val="24"/>
              </w:rPr>
              <w:t>, in general, the idea of conceiving the Consultative Forum as a platform for co-design of research with partner o</w:t>
            </w:r>
            <w:r w:rsidR="00DE0F4A">
              <w:rPr>
                <w:sz w:val="24"/>
              </w:rPr>
              <w:t>rganisations.</w:t>
            </w:r>
            <w:r>
              <w:rPr>
                <w:sz w:val="24"/>
              </w:rPr>
              <w:t xml:space="preserve"> </w:t>
            </w:r>
            <w:r w:rsidR="00DE0F4A">
              <w:rPr>
                <w:sz w:val="24"/>
              </w:rPr>
              <w:t>D</w:t>
            </w:r>
            <w:r>
              <w:rPr>
                <w:sz w:val="24"/>
              </w:rPr>
              <w:t xml:space="preserve">etailed discussions on format, timing and funding </w:t>
            </w:r>
            <w:r w:rsidR="00DE0F4A">
              <w:rPr>
                <w:sz w:val="24"/>
              </w:rPr>
              <w:t xml:space="preserve">would need to take place at a </w:t>
            </w:r>
            <w:r>
              <w:rPr>
                <w:sz w:val="24"/>
              </w:rPr>
              <w:t>later</w:t>
            </w:r>
            <w:r w:rsidR="00DE0F4A">
              <w:rPr>
                <w:sz w:val="24"/>
              </w:rPr>
              <w:t xml:space="preserve"> stage</w:t>
            </w:r>
            <w:r>
              <w:rPr>
                <w:sz w:val="24"/>
              </w:rPr>
              <w:t>.</w:t>
            </w:r>
            <w:r w:rsidRPr="00032DA2">
              <w:rPr>
                <w:sz w:val="24"/>
              </w:rPr>
              <w:t xml:space="preserve"> </w:t>
            </w:r>
          </w:p>
          <w:p w:rsidR="00DE0F4A" w:rsidRDefault="00DE0F4A" w:rsidP="00DE0F4A">
            <w:pPr>
              <w:rPr>
                <w:sz w:val="24"/>
              </w:rPr>
            </w:pPr>
          </w:p>
          <w:p w:rsidR="00DE0F4A" w:rsidRDefault="00DE0F4A" w:rsidP="00DE0F4A">
            <w:pPr>
              <w:rPr>
                <w:sz w:val="24"/>
              </w:rPr>
            </w:pPr>
            <w:r w:rsidRPr="00DE0F4A">
              <w:rPr>
                <w:b/>
                <w:sz w:val="24"/>
              </w:rPr>
              <w:t>Action</w:t>
            </w:r>
            <w:r w:rsidR="005C5BFC">
              <w:rPr>
                <w:b/>
                <w:sz w:val="24"/>
              </w:rPr>
              <w:t>s</w:t>
            </w:r>
            <w:r>
              <w:rPr>
                <w:sz w:val="24"/>
              </w:rPr>
              <w:t>:</w:t>
            </w:r>
          </w:p>
          <w:p w:rsidR="002E2925" w:rsidRDefault="002E2925" w:rsidP="00DE0F4A">
            <w:pPr>
              <w:rPr>
                <w:sz w:val="24"/>
              </w:rPr>
            </w:pPr>
          </w:p>
          <w:p w:rsidR="00DE0F4A" w:rsidRDefault="00DE0F4A" w:rsidP="00DE0F4A">
            <w:pPr>
              <w:rPr>
                <w:sz w:val="24"/>
              </w:rPr>
            </w:pPr>
            <w:r>
              <w:rPr>
                <w:sz w:val="24"/>
              </w:rPr>
              <w:t>Ad 4.1: IPO to promote the IRDR Public Forum session and to report widely on IRDR presence at 3</w:t>
            </w:r>
            <w:r w:rsidRPr="00DE0F4A">
              <w:rPr>
                <w:sz w:val="24"/>
                <w:vertAlign w:val="superscript"/>
              </w:rPr>
              <w:t>rd</w:t>
            </w:r>
            <w:r w:rsidR="00673A71">
              <w:rPr>
                <w:sz w:val="24"/>
              </w:rPr>
              <w:t xml:space="preserve"> WCDRR.</w:t>
            </w:r>
          </w:p>
          <w:p w:rsidR="00DE0F4A" w:rsidRDefault="00DE0F4A" w:rsidP="00DE0F4A">
            <w:pPr>
              <w:rPr>
                <w:sz w:val="24"/>
              </w:rPr>
            </w:pPr>
            <w:r>
              <w:rPr>
                <w:sz w:val="24"/>
              </w:rPr>
              <w:t>Ad 4.3: IPO to ensure regular flow of information between programme and regional platforms, identifyin</w:t>
            </w:r>
            <w:r w:rsidR="00673A71">
              <w:rPr>
                <w:sz w:val="24"/>
              </w:rPr>
              <w:t>g contact persons and delegates.</w:t>
            </w:r>
          </w:p>
          <w:p w:rsidR="00DE0F4A" w:rsidRDefault="00673A71" w:rsidP="00DE0F4A">
            <w:pPr>
              <w:rPr>
                <w:sz w:val="24"/>
              </w:rPr>
            </w:pPr>
            <w:r>
              <w:rPr>
                <w:sz w:val="24"/>
              </w:rPr>
              <w:t>Ad 4.4: IPO and organis</w:t>
            </w:r>
            <w:r w:rsidR="00DE0F4A">
              <w:rPr>
                <w:sz w:val="24"/>
              </w:rPr>
              <w:t xml:space="preserve">ing group for the consultative forum to work on appropriate language to frame the forum in </w:t>
            </w:r>
            <w:r>
              <w:rPr>
                <w:sz w:val="24"/>
              </w:rPr>
              <w:t>terms of co-design for research.</w:t>
            </w:r>
          </w:p>
          <w:p w:rsidR="00DE0F4A" w:rsidRPr="00DE0F4A" w:rsidRDefault="00DE0F4A" w:rsidP="00DE0F4A">
            <w:pPr>
              <w:rPr>
                <w:sz w:val="24"/>
              </w:rPr>
            </w:pPr>
            <w:r>
              <w:rPr>
                <w:sz w:val="24"/>
              </w:rPr>
              <w:t xml:space="preserve">Ad 4.6: The SC will discuss a proposal for the format, timing and funding of a Consultative </w:t>
            </w:r>
            <w:r>
              <w:rPr>
                <w:sz w:val="24"/>
              </w:rPr>
              <w:lastRenderedPageBreak/>
              <w:t>Forum at its next meeting.</w:t>
            </w:r>
          </w:p>
          <w:p w:rsidR="00C11E50" w:rsidRPr="00F92140" w:rsidRDefault="00C11E50" w:rsidP="001963E9">
            <w:pPr>
              <w:widowControl/>
              <w:rPr>
                <w:sz w:val="24"/>
              </w:rPr>
            </w:pPr>
          </w:p>
        </w:tc>
      </w:tr>
    </w:tbl>
    <w:p w:rsidR="003F0970" w:rsidRDefault="003F0970" w:rsidP="003F0970">
      <w:pPr>
        <w:rPr>
          <w:b/>
          <w:sz w:val="24"/>
          <w:u w:val="single"/>
        </w:rPr>
      </w:pPr>
    </w:p>
    <w:p w:rsidR="00673A71" w:rsidRDefault="00673A71" w:rsidP="003F0970">
      <w:pPr>
        <w:rPr>
          <w:b/>
          <w:sz w:val="24"/>
          <w:u w:val="single"/>
        </w:rPr>
      </w:pPr>
    </w:p>
    <w:p w:rsidR="00673A71" w:rsidRDefault="00AB78AD" w:rsidP="00673A71">
      <w:pPr>
        <w:rPr>
          <w:b/>
          <w:sz w:val="24"/>
          <w:u w:val="single"/>
        </w:rPr>
      </w:pPr>
      <w:r>
        <w:rPr>
          <w:noProof/>
          <w:sz w:val="24"/>
          <w:lang w:eastAsia="en-GB"/>
        </w:rPr>
        <w:pict>
          <v:shape id="_x0000_i1029" type="#_x0000_t75" style="width:450.85pt;height:1.45pt" o:hrpct="0" o:hralign="center" o:hr="t">
            <v:imagedata r:id="rId10" o:title="BD10219_"/>
          </v:shape>
        </w:pict>
      </w:r>
    </w:p>
    <w:p w:rsidR="00673A71" w:rsidRDefault="00673A71" w:rsidP="003F0970">
      <w:pPr>
        <w:rPr>
          <w:b/>
          <w:sz w:val="24"/>
          <w:u w:val="single"/>
        </w:rPr>
      </w:pPr>
    </w:p>
    <w:p w:rsidR="00673A71" w:rsidRDefault="00673A71" w:rsidP="003F0970">
      <w:pPr>
        <w:rPr>
          <w:b/>
          <w:sz w:val="24"/>
          <w:u w:val="single"/>
        </w:rPr>
      </w:pPr>
    </w:p>
    <w:p w:rsidR="00C11E50" w:rsidRPr="00153BBE" w:rsidRDefault="00C11E50" w:rsidP="001963E9">
      <w:pPr>
        <w:widowControl/>
        <w:jc w:val="left"/>
        <w:rPr>
          <w:b/>
          <w:sz w:val="28"/>
          <w:u w:val="single"/>
        </w:rPr>
      </w:pPr>
      <w:r w:rsidRPr="00153BBE">
        <w:rPr>
          <w:b/>
          <w:sz w:val="28"/>
          <w:u w:val="single"/>
        </w:rPr>
        <w:t>Item 5</w:t>
      </w:r>
      <w:r w:rsidRPr="00153BBE">
        <w:rPr>
          <w:b/>
          <w:sz w:val="28"/>
        </w:rPr>
        <w:t xml:space="preserve">: </w:t>
      </w:r>
      <w:r w:rsidRPr="00153BBE">
        <w:rPr>
          <w:b/>
          <w:sz w:val="28"/>
          <w:u w:val="single"/>
        </w:rPr>
        <w:t xml:space="preserve">Report from NC Workshop </w:t>
      </w:r>
    </w:p>
    <w:p w:rsidR="00C11E50" w:rsidRDefault="00C11E50" w:rsidP="001963E9">
      <w:pPr>
        <w:widowControl/>
        <w:rPr>
          <w:sz w:val="24"/>
        </w:rPr>
      </w:pPr>
    </w:p>
    <w:p w:rsidR="00C11E50" w:rsidRPr="00764C2E" w:rsidRDefault="00FC2639" w:rsidP="001963E9">
      <w:pPr>
        <w:widowControl/>
        <w:rPr>
          <w:sz w:val="24"/>
        </w:rPr>
      </w:pPr>
      <w:r>
        <w:rPr>
          <w:sz w:val="24"/>
        </w:rPr>
        <w:t xml:space="preserve">The </w:t>
      </w:r>
      <w:r w:rsidR="00C11E50">
        <w:rPr>
          <w:sz w:val="24"/>
        </w:rPr>
        <w:t xml:space="preserve">SC Chair and ED reported on the meeting of IRDR </w:t>
      </w:r>
      <w:r w:rsidR="00B566F9">
        <w:rPr>
          <w:sz w:val="24"/>
        </w:rPr>
        <w:t>NCs</w:t>
      </w:r>
      <w:r w:rsidR="00C11E50">
        <w:rPr>
          <w:sz w:val="24"/>
        </w:rPr>
        <w:t xml:space="preserve"> hosted by UKCDS </w:t>
      </w:r>
      <w:r w:rsidR="00C11E50" w:rsidRPr="00764C2E">
        <w:rPr>
          <w:sz w:val="24"/>
        </w:rPr>
        <w:t xml:space="preserve">at </w:t>
      </w:r>
      <w:r w:rsidR="00C11E50">
        <w:rPr>
          <w:sz w:val="24"/>
        </w:rPr>
        <w:t xml:space="preserve">the </w:t>
      </w:r>
      <w:proofErr w:type="spellStart"/>
      <w:r w:rsidR="00C11E50" w:rsidRPr="00764C2E">
        <w:rPr>
          <w:sz w:val="24"/>
        </w:rPr>
        <w:t>Wellcome</w:t>
      </w:r>
      <w:proofErr w:type="spellEnd"/>
      <w:r w:rsidR="00C11E50" w:rsidRPr="00764C2E">
        <w:rPr>
          <w:sz w:val="24"/>
        </w:rPr>
        <w:t xml:space="preserve"> Trust, </w:t>
      </w:r>
      <w:r w:rsidR="00C11E50">
        <w:rPr>
          <w:sz w:val="24"/>
        </w:rPr>
        <w:t xml:space="preserve">London/UK, </w:t>
      </w:r>
      <w:r w:rsidR="00C11E50" w:rsidRPr="00764C2E">
        <w:rPr>
          <w:sz w:val="24"/>
        </w:rPr>
        <w:t>on 11-12 Novembe</w:t>
      </w:r>
      <w:r w:rsidR="00C11E50">
        <w:rPr>
          <w:sz w:val="24"/>
        </w:rPr>
        <w:t>r</w:t>
      </w:r>
      <w:r w:rsidR="00042F0C">
        <w:rPr>
          <w:sz w:val="24"/>
        </w:rPr>
        <w:t xml:space="preserve"> 2014</w:t>
      </w:r>
      <w:r w:rsidR="00C11E50">
        <w:rPr>
          <w:sz w:val="24"/>
        </w:rPr>
        <w:t xml:space="preserve">. The meeting was a result of </w:t>
      </w:r>
      <w:r w:rsidR="00C11E50" w:rsidRPr="00764C2E">
        <w:rPr>
          <w:sz w:val="24"/>
        </w:rPr>
        <w:t>dis</w:t>
      </w:r>
      <w:r w:rsidR="00C11E50">
        <w:rPr>
          <w:sz w:val="24"/>
        </w:rPr>
        <w:t xml:space="preserve">cussions at earlier SC meetings. </w:t>
      </w:r>
      <w:r w:rsidR="00980F56">
        <w:rPr>
          <w:sz w:val="24"/>
        </w:rPr>
        <w:t>For instance, c</w:t>
      </w:r>
      <w:r w:rsidR="00C11E50" w:rsidRPr="00764C2E">
        <w:rPr>
          <w:sz w:val="24"/>
        </w:rPr>
        <w:t xml:space="preserve">omments </w:t>
      </w:r>
      <w:r w:rsidR="00C11E50">
        <w:rPr>
          <w:sz w:val="24"/>
        </w:rPr>
        <w:t xml:space="preserve">were </w:t>
      </w:r>
      <w:r w:rsidR="00C11E50" w:rsidRPr="00764C2E">
        <w:rPr>
          <w:sz w:val="24"/>
        </w:rPr>
        <w:t>r</w:t>
      </w:r>
      <w:r w:rsidR="00C11E50">
        <w:rPr>
          <w:sz w:val="24"/>
        </w:rPr>
        <w:t>eceived</w:t>
      </w:r>
      <w:r w:rsidR="00980F56">
        <w:rPr>
          <w:sz w:val="24"/>
        </w:rPr>
        <w:t xml:space="preserve"> from </w:t>
      </w:r>
      <w:r w:rsidR="00C11E50">
        <w:rPr>
          <w:sz w:val="24"/>
        </w:rPr>
        <w:t xml:space="preserve">IRDR Japan </w:t>
      </w:r>
      <w:r w:rsidR="00C11E50" w:rsidRPr="00764C2E">
        <w:rPr>
          <w:sz w:val="24"/>
        </w:rPr>
        <w:t>about the desirability and need to expand the network of IRDR N</w:t>
      </w:r>
      <w:r w:rsidR="00C11E50">
        <w:rPr>
          <w:sz w:val="24"/>
        </w:rPr>
        <w:t xml:space="preserve">Cs; </w:t>
      </w:r>
      <w:r w:rsidR="00C11E50" w:rsidRPr="00764C2E">
        <w:rPr>
          <w:sz w:val="24"/>
        </w:rPr>
        <w:t>request</w:t>
      </w:r>
      <w:r w:rsidR="00C11E50">
        <w:rPr>
          <w:sz w:val="24"/>
        </w:rPr>
        <w:t>s</w:t>
      </w:r>
      <w:r w:rsidR="00C11E50" w:rsidRPr="00764C2E">
        <w:rPr>
          <w:sz w:val="24"/>
        </w:rPr>
        <w:t xml:space="preserve"> from interested parties in other countri</w:t>
      </w:r>
      <w:r w:rsidR="00C11E50">
        <w:rPr>
          <w:sz w:val="24"/>
        </w:rPr>
        <w:t xml:space="preserve">es (UK) to have a better sense </w:t>
      </w:r>
      <w:r w:rsidR="00C11E50" w:rsidRPr="00764C2E">
        <w:rPr>
          <w:sz w:val="24"/>
        </w:rPr>
        <w:t xml:space="preserve">of the operations </w:t>
      </w:r>
      <w:r w:rsidR="00C11E50">
        <w:rPr>
          <w:sz w:val="24"/>
        </w:rPr>
        <w:t xml:space="preserve">and remits </w:t>
      </w:r>
      <w:r w:rsidR="00C11E50" w:rsidRPr="00764C2E">
        <w:rPr>
          <w:sz w:val="24"/>
        </w:rPr>
        <w:t xml:space="preserve">of </w:t>
      </w:r>
      <w:r w:rsidR="00C11E50">
        <w:rPr>
          <w:sz w:val="24"/>
        </w:rPr>
        <w:t xml:space="preserve">different </w:t>
      </w:r>
      <w:r w:rsidR="00C11E50" w:rsidRPr="00764C2E">
        <w:rPr>
          <w:sz w:val="24"/>
        </w:rPr>
        <w:t>NC</w:t>
      </w:r>
      <w:r w:rsidR="00C11E50">
        <w:rPr>
          <w:sz w:val="24"/>
        </w:rPr>
        <w:t xml:space="preserve">s and hence the potential for collaborations; and </w:t>
      </w:r>
      <w:r w:rsidR="00C11E50" w:rsidRPr="00764C2E">
        <w:rPr>
          <w:sz w:val="24"/>
        </w:rPr>
        <w:t xml:space="preserve">a request from UNISDR to better connect national S&amp;T communities with the existing and emerging </w:t>
      </w:r>
      <w:r w:rsidR="00980F56">
        <w:rPr>
          <w:sz w:val="24"/>
        </w:rPr>
        <w:t>UN</w:t>
      </w:r>
      <w:r w:rsidR="00C11E50" w:rsidRPr="00764C2E">
        <w:rPr>
          <w:sz w:val="24"/>
        </w:rPr>
        <w:t>ISDR multi</w:t>
      </w:r>
      <w:r w:rsidR="00C11E50">
        <w:rPr>
          <w:sz w:val="24"/>
        </w:rPr>
        <w:t xml:space="preserve">-stakeholder National Platforms. The RC for Latin America and the Caribbean could not attend, but the chair of the </w:t>
      </w:r>
      <w:r w:rsidR="00DE0F4A">
        <w:rPr>
          <w:sz w:val="24"/>
        </w:rPr>
        <w:t xml:space="preserve">ICSU </w:t>
      </w:r>
      <w:r w:rsidR="00C11E50">
        <w:rPr>
          <w:sz w:val="24"/>
        </w:rPr>
        <w:t xml:space="preserve">regional consortium for Africa </w:t>
      </w:r>
      <w:r w:rsidR="00DE0F4A">
        <w:rPr>
          <w:sz w:val="24"/>
        </w:rPr>
        <w:t xml:space="preserve">on natural hazards and disasters </w:t>
      </w:r>
      <w:r w:rsidR="00C11E50">
        <w:rPr>
          <w:sz w:val="24"/>
        </w:rPr>
        <w:t>did join</w:t>
      </w:r>
      <w:r w:rsidR="00DE0F4A">
        <w:rPr>
          <w:sz w:val="24"/>
        </w:rPr>
        <w:t xml:space="preserve"> from Sweden thanks to a co-funded travel grant</w:t>
      </w:r>
      <w:r w:rsidR="00C11E50">
        <w:rPr>
          <w:sz w:val="24"/>
        </w:rPr>
        <w:t>.</w:t>
      </w:r>
    </w:p>
    <w:p w:rsidR="00C11E50" w:rsidRPr="00764C2E" w:rsidRDefault="00C11E50" w:rsidP="001963E9">
      <w:pPr>
        <w:widowControl/>
        <w:rPr>
          <w:sz w:val="24"/>
        </w:rPr>
      </w:pPr>
      <w:r w:rsidRPr="00764C2E">
        <w:rPr>
          <w:sz w:val="24"/>
        </w:rPr>
        <w:t xml:space="preserve">  </w:t>
      </w:r>
    </w:p>
    <w:p w:rsidR="00C11E50" w:rsidRDefault="00C11E50" w:rsidP="001963E9">
      <w:pPr>
        <w:widowControl/>
        <w:rPr>
          <w:sz w:val="24"/>
        </w:rPr>
      </w:pPr>
      <w:r>
        <w:rPr>
          <w:sz w:val="24"/>
        </w:rPr>
        <w:t xml:space="preserve">Participants </w:t>
      </w:r>
      <w:r w:rsidRPr="00764C2E">
        <w:rPr>
          <w:sz w:val="24"/>
        </w:rPr>
        <w:t>infor</w:t>
      </w:r>
      <w:r>
        <w:rPr>
          <w:sz w:val="24"/>
        </w:rPr>
        <w:t>med</w:t>
      </w:r>
      <w:r w:rsidRPr="00764C2E">
        <w:rPr>
          <w:sz w:val="24"/>
        </w:rPr>
        <w:t xml:space="preserve"> each other on their respective governance structur</w:t>
      </w:r>
      <w:r w:rsidR="00980F56">
        <w:rPr>
          <w:sz w:val="24"/>
        </w:rPr>
        <w:t>es, mandates and missions;</w:t>
      </w:r>
      <w:r>
        <w:rPr>
          <w:sz w:val="24"/>
        </w:rPr>
        <w:t xml:space="preserve"> shared</w:t>
      </w:r>
      <w:r w:rsidRPr="00764C2E">
        <w:rPr>
          <w:sz w:val="24"/>
        </w:rPr>
        <w:t xml:space="preserve"> information on </w:t>
      </w:r>
      <w:r>
        <w:rPr>
          <w:sz w:val="24"/>
        </w:rPr>
        <w:t>their memberships</w:t>
      </w:r>
      <w:r w:rsidR="00980F56">
        <w:rPr>
          <w:sz w:val="24"/>
        </w:rPr>
        <w:t xml:space="preserve">, </w:t>
      </w:r>
      <w:r>
        <w:rPr>
          <w:sz w:val="24"/>
        </w:rPr>
        <w:t xml:space="preserve">core </w:t>
      </w:r>
      <w:r w:rsidRPr="00764C2E">
        <w:rPr>
          <w:sz w:val="24"/>
        </w:rPr>
        <w:t>intere</w:t>
      </w:r>
      <w:r w:rsidR="00980F56">
        <w:rPr>
          <w:sz w:val="24"/>
        </w:rPr>
        <w:t>sts and ongoing and planned projects;</w:t>
      </w:r>
      <w:r>
        <w:rPr>
          <w:sz w:val="24"/>
        </w:rPr>
        <w:t xml:space="preserve"> and reported</w:t>
      </w:r>
      <w:r w:rsidRPr="00764C2E">
        <w:rPr>
          <w:sz w:val="24"/>
        </w:rPr>
        <w:t xml:space="preserve"> on their role</w:t>
      </w:r>
      <w:r>
        <w:rPr>
          <w:sz w:val="24"/>
        </w:rPr>
        <w:t>s</w:t>
      </w:r>
      <w:r w:rsidRPr="00764C2E">
        <w:rPr>
          <w:sz w:val="24"/>
        </w:rPr>
        <w:t xml:space="preserve"> in connecting non-academic stakeholders to DRR science. </w:t>
      </w:r>
      <w:r>
        <w:rPr>
          <w:sz w:val="24"/>
        </w:rPr>
        <w:t>They discussed different approaches to develop</w:t>
      </w:r>
      <w:r w:rsidRPr="00764C2E">
        <w:rPr>
          <w:sz w:val="24"/>
        </w:rPr>
        <w:t xml:space="preserve"> the complex relationship of science, practitioners, policy environments and society at large, </w:t>
      </w:r>
      <w:r>
        <w:rPr>
          <w:sz w:val="24"/>
        </w:rPr>
        <w:t xml:space="preserve">and assessed their different ways of liaising with </w:t>
      </w:r>
      <w:r w:rsidR="00980F56">
        <w:rPr>
          <w:sz w:val="24"/>
        </w:rPr>
        <w:t>UN</w:t>
      </w:r>
      <w:r>
        <w:rPr>
          <w:sz w:val="24"/>
        </w:rPr>
        <w:t>ISDR</w:t>
      </w:r>
      <w:r w:rsidR="00980F56">
        <w:rPr>
          <w:sz w:val="24"/>
        </w:rPr>
        <w:t>’s</w:t>
      </w:r>
      <w:r>
        <w:rPr>
          <w:sz w:val="24"/>
        </w:rPr>
        <w:t xml:space="preserve"> National Platforms.</w:t>
      </w:r>
      <w:r w:rsidRPr="00764C2E">
        <w:rPr>
          <w:sz w:val="24"/>
        </w:rPr>
        <w:t xml:space="preserve"> </w:t>
      </w:r>
      <w:r>
        <w:rPr>
          <w:sz w:val="24"/>
        </w:rPr>
        <w:t xml:space="preserve">They briefly revisited </w:t>
      </w:r>
      <w:r w:rsidRPr="00764C2E">
        <w:rPr>
          <w:sz w:val="24"/>
        </w:rPr>
        <w:t xml:space="preserve">the </w:t>
      </w:r>
      <w:proofErr w:type="spellStart"/>
      <w:r w:rsidRPr="00764C2E">
        <w:rPr>
          <w:sz w:val="24"/>
        </w:rPr>
        <w:t>T</w:t>
      </w:r>
      <w:r w:rsidR="00980F56">
        <w:rPr>
          <w:sz w:val="24"/>
        </w:rPr>
        <w:t>oRs</w:t>
      </w:r>
      <w:proofErr w:type="spellEnd"/>
      <w:r w:rsidRPr="00764C2E">
        <w:rPr>
          <w:sz w:val="24"/>
        </w:rPr>
        <w:t xml:space="preserve"> for </w:t>
      </w:r>
      <w:r>
        <w:rPr>
          <w:sz w:val="24"/>
        </w:rPr>
        <w:t xml:space="preserve">IRDR </w:t>
      </w:r>
      <w:r w:rsidRPr="00764C2E">
        <w:rPr>
          <w:sz w:val="24"/>
        </w:rPr>
        <w:t>NC</w:t>
      </w:r>
      <w:r>
        <w:rPr>
          <w:sz w:val="24"/>
        </w:rPr>
        <w:t>s/RC</w:t>
      </w:r>
      <w:r w:rsidRPr="00764C2E">
        <w:rPr>
          <w:sz w:val="24"/>
        </w:rPr>
        <w:t xml:space="preserve">s in the light of </w:t>
      </w:r>
      <w:r>
        <w:rPr>
          <w:sz w:val="24"/>
        </w:rPr>
        <w:t xml:space="preserve">the presentations and found they were appropriate as far as </w:t>
      </w:r>
      <w:r w:rsidRPr="00764C2E">
        <w:rPr>
          <w:sz w:val="24"/>
        </w:rPr>
        <w:t xml:space="preserve">requirements under </w:t>
      </w:r>
      <w:r>
        <w:rPr>
          <w:sz w:val="24"/>
        </w:rPr>
        <w:t xml:space="preserve">the </w:t>
      </w:r>
      <w:r w:rsidRPr="00764C2E">
        <w:rPr>
          <w:sz w:val="24"/>
        </w:rPr>
        <w:t xml:space="preserve">Hyogo </w:t>
      </w:r>
      <w:r>
        <w:rPr>
          <w:sz w:val="24"/>
        </w:rPr>
        <w:t>F</w:t>
      </w:r>
      <w:r w:rsidRPr="00764C2E">
        <w:rPr>
          <w:sz w:val="24"/>
        </w:rPr>
        <w:t>ramework</w:t>
      </w:r>
      <w:r>
        <w:rPr>
          <w:sz w:val="24"/>
        </w:rPr>
        <w:t xml:space="preserve"> were concerned.</w:t>
      </w:r>
      <w:r w:rsidRPr="00764C2E">
        <w:rPr>
          <w:sz w:val="24"/>
        </w:rPr>
        <w:t xml:space="preserve"> </w:t>
      </w:r>
      <w:r>
        <w:rPr>
          <w:sz w:val="24"/>
        </w:rPr>
        <w:t xml:space="preserve">They also </w:t>
      </w:r>
      <w:r w:rsidRPr="00764C2E">
        <w:rPr>
          <w:sz w:val="24"/>
        </w:rPr>
        <w:t>articulate</w:t>
      </w:r>
      <w:r>
        <w:rPr>
          <w:sz w:val="24"/>
        </w:rPr>
        <w:t>d</w:t>
      </w:r>
      <w:r w:rsidRPr="00764C2E">
        <w:rPr>
          <w:sz w:val="24"/>
        </w:rPr>
        <w:t xml:space="preserve"> and develop</w:t>
      </w:r>
      <w:r>
        <w:rPr>
          <w:sz w:val="24"/>
        </w:rPr>
        <w:t>ed</w:t>
      </w:r>
      <w:r w:rsidRPr="00764C2E">
        <w:rPr>
          <w:sz w:val="24"/>
        </w:rPr>
        <w:t xml:space="preserve"> perspectives and ideas for future joint activities with a view to better connecting IRDR-r</w:t>
      </w:r>
      <w:r w:rsidR="0070749F">
        <w:rPr>
          <w:sz w:val="24"/>
        </w:rPr>
        <w:t>elated activities at all levels in the context of the HFA successor framework.</w:t>
      </w:r>
    </w:p>
    <w:p w:rsidR="00C11E50" w:rsidRDefault="00C11E50" w:rsidP="001963E9">
      <w:pPr>
        <w:widowControl/>
        <w:rPr>
          <w:sz w:val="24"/>
        </w:rPr>
      </w:pPr>
    </w:p>
    <w:p w:rsidR="00C11E50" w:rsidRDefault="00C11E50" w:rsidP="001963E9">
      <w:pPr>
        <w:widowControl/>
        <w:rPr>
          <w:sz w:val="24"/>
        </w:rPr>
      </w:pPr>
      <w:r w:rsidRPr="00764C2E">
        <w:rPr>
          <w:sz w:val="24"/>
        </w:rPr>
        <w:t>NC</w:t>
      </w:r>
      <w:r>
        <w:rPr>
          <w:sz w:val="24"/>
        </w:rPr>
        <w:t>s</w:t>
      </w:r>
      <w:r w:rsidRPr="00764C2E">
        <w:rPr>
          <w:sz w:val="24"/>
        </w:rPr>
        <w:t xml:space="preserve"> </w:t>
      </w:r>
      <w:r>
        <w:rPr>
          <w:sz w:val="24"/>
        </w:rPr>
        <w:t xml:space="preserve">reported that they had very different forms and levels of involvement in </w:t>
      </w:r>
      <w:r w:rsidRPr="00764C2E">
        <w:rPr>
          <w:sz w:val="24"/>
        </w:rPr>
        <w:t>the proc</w:t>
      </w:r>
      <w:r>
        <w:rPr>
          <w:sz w:val="24"/>
        </w:rPr>
        <w:t>ess leading up to the 3</w:t>
      </w:r>
      <w:r w:rsidRPr="00D700E0">
        <w:rPr>
          <w:sz w:val="24"/>
          <w:vertAlign w:val="superscript"/>
        </w:rPr>
        <w:t>rd</w:t>
      </w:r>
      <w:r>
        <w:rPr>
          <w:sz w:val="24"/>
        </w:rPr>
        <w:t xml:space="preserve"> WCDRR: </w:t>
      </w:r>
      <w:r w:rsidRPr="00764C2E">
        <w:rPr>
          <w:sz w:val="24"/>
        </w:rPr>
        <w:t xml:space="preserve">while some were incorporated into their respective </w:t>
      </w:r>
      <w:r>
        <w:rPr>
          <w:sz w:val="24"/>
        </w:rPr>
        <w:t xml:space="preserve">national </w:t>
      </w:r>
      <w:r w:rsidRPr="00764C2E">
        <w:rPr>
          <w:sz w:val="24"/>
        </w:rPr>
        <w:t>delegations to Geneva (e.g.</w:t>
      </w:r>
      <w:r>
        <w:rPr>
          <w:sz w:val="24"/>
        </w:rPr>
        <w:t xml:space="preserve"> Germany), o</w:t>
      </w:r>
      <w:r w:rsidRPr="00764C2E">
        <w:rPr>
          <w:sz w:val="24"/>
        </w:rPr>
        <w:t xml:space="preserve">thers felt they were too distant from </w:t>
      </w:r>
      <w:r>
        <w:rPr>
          <w:sz w:val="24"/>
        </w:rPr>
        <w:t xml:space="preserve">their respective </w:t>
      </w:r>
      <w:r w:rsidRPr="00764C2E">
        <w:rPr>
          <w:sz w:val="24"/>
        </w:rPr>
        <w:t>government</w:t>
      </w:r>
      <w:r>
        <w:rPr>
          <w:sz w:val="24"/>
        </w:rPr>
        <w:t>s</w:t>
      </w:r>
      <w:r w:rsidRPr="00764C2E">
        <w:rPr>
          <w:sz w:val="24"/>
        </w:rPr>
        <w:t xml:space="preserve"> </w:t>
      </w:r>
      <w:r>
        <w:rPr>
          <w:sz w:val="24"/>
        </w:rPr>
        <w:t>to provide input</w:t>
      </w:r>
      <w:r w:rsidRPr="00764C2E">
        <w:rPr>
          <w:sz w:val="24"/>
        </w:rPr>
        <w:t>. Some NC</w:t>
      </w:r>
      <w:r>
        <w:rPr>
          <w:sz w:val="24"/>
        </w:rPr>
        <w:t>s</w:t>
      </w:r>
      <w:r w:rsidRPr="00764C2E">
        <w:rPr>
          <w:sz w:val="24"/>
        </w:rPr>
        <w:t xml:space="preserve"> and RC were represented on the ICSU-organised Major Gro</w:t>
      </w:r>
      <w:r>
        <w:rPr>
          <w:sz w:val="24"/>
        </w:rPr>
        <w:t>up delegation to the</w:t>
      </w:r>
      <w:r w:rsidR="00980F56">
        <w:rPr>
          <w:sz w:val="24"/>
        </w:rPr>
        <w:t xml:space="preserve"> 3</w:t>
      </w:r>
      <w:r w:rsidR="00980F56" w:rsidRPr="00980F56">
        <w:rPr>
          <w:sz w:val="24"/>
          <w:vertAlign w:val="superscript"/>
        </w:rPr>
        <w:t>rd</w:t>
      </w:r>
      <w:r w:rsidR="00980F56">
        <w:rPr>
          <w:sz w:val="24"/>
        </w:rPr>
        <w:t xml:space="preserve"> WCDRR</w:t>
      </w:r>
      <w:r>
        <w:rPr>
          <w:sz w:val="24"/>
        </w:rPr>
        <w:t xml:space="preserve"> </w:t>
      </w:r>
      <w:proofErr w:type="spellStart"/>
      <w:r>
        <w:rPr>
          <w:sz w:val="24"/>
        </w:rPr>
        <w:t>PrepComs</w:t>
      </w:r>
      <w:proofErr w:type="spellEnd"/>
      <w:r>
        <w:rPr>
          <w:sz w:val="24"/>
        </w:rPr>
        <w:t xml:space="preserve"> (e.g.</w:t>
      </w:r>
      <w:r w:rsidRPr="00764C2E">
        <w:rPr>
          <w:sz w:val="24"/>
        </w:rPr>
        <w:t xml:space="preserve"> Australia</w:t>
      </w:r>
      <w:r w:rsidR="00980F56">
        <w:rPr>
          <w:sz w:val="24"/>
        </w:rPr>
        <w:t xml:space="preserve"> and ICSU </w:t>
      </w:r>
      <w:r w:rsidRPr="00764C2E">
        <w:rPr>
          <w:sz w:val="24"/>
        </w:rPr>
        <w:t xml:space="preserve">ROLAC). </w:t>
      </w:r>
    </w:p>
    <w:p w:rsidR="00C11E50" w:rsidRDefault="00C11E50" w:rsidP="001963E9">
      <w:pPr>
        <w:widowControl/>
        <w:rPr>
          <w:sz w:val="24"/>
        </w:rPr>
      </w:pPr>
    </w:p>
    <w:p w:rsidR="00C11E50" w:rsidRDefault="00980F56" w:rsidP="001963E9">
      <w:pPr>
        <w:widowControl/>
        <w:rPr>
          <w:sz w:val="24"/>
        </w:rPr>
      </w:pPr>
      <w:r>
        <w:rPr>
          <w:sz w:val="24"/>
        </w:rPr>
        <w:t xml:space="preserve">The </w:t>
      </w:r>
      <w:r w:rsidR="00C11E50" w:rsidRPr="00764C2E">
        <w:rPr>
          <w:sz w:val="24"/>
        </w:rPr>
        <w:t xml:space="preserve">NCs </w:t>
      </w:r>
      <w:r w:rsidR="00C11E50">
        <w:rPr>
          <w:sz w:val="24"/>
        </w:rPr>
        <w:t xml:space="preserve">expressed interest to work more closely with </w:t>
      </w:r>
      <w:proofErr w:type="spellStart"/>
      <w:r w:rsidR="00C11E50">
        <w:rPr>
          <w:sz w:val="24"/>
        </w:rPr>
        <w:t>ICoE</w:t>
      </w:r>
      <w:r w:rsidR="00C11E50" w:rsidRPr="00764C2E">
        <w:rPr>
          <w:sz w:val="24"/>
        </w:rPr>
        <w:t>s</w:t>
      </w:r>
      <w:proofErr w:type="spellEnd"/>
      <w:r w:rsidR="00C11E50" w:rsidRPr="00764C2E">
        <w:rPr>
          <w:sz w:val="24"/>
        </w:rPr>
        <w:t xml:space="preserve"> and SC members in their </w:t>
      </w:r>
      <w:r>
        <w:rPr>
          <w:sz w:val="24"/>
        </w:rPr>
        <w:t xml:space="preserve">respective </w:t>
      </w:r>
      <w:r w:rsidR="00C11E50" w:rsidRPr="00764C2E">
        <w:rPr>
          <w:sz w:val="24"/>
        </w:rPr>
        <w:t>countries</w:t>
      </w:r>
      <w:r w:rsidR="00C11E50">
        <w:rPr>
          <w:sz w:val="24"/>
        </w:rPr>
        <w:t xml:space="preserve">. </w:t>
      </w:r>
      <w:r>
        <w:rPr>
          <w:sz w:val="24"/>
        </w:rPr>
        <w:t>Options were a</w:t>
      </w:r>
      <w:r w:rsidR="00C11E50" w:rsidRPr="00764C2E">
        <w:rPr>
          <w:sz w:val="24"/>
        </w:rPr>
        <w:t xml:space="preserve">lso explored </w:t>
      </w:r>
      <w:r w:rsidR="00C11E50">
        <w:rPr>
          <w:sz w:val="24"/>
        </w:rPr>
        <w:t>to better connect with</w:t>
      </w:r>
      <w:r w:rsidR="00C11E50" w:rsidRPr="00764C2E">
        <w:rPr>
          <w:sz w:val="24"/>
        </w:rPr>
        <w:t xml:space="preserve"> ongoi</w:t>
      </w:r>
      <w:r w:rsidR="00C11E50">
        <w:rPr>
          <w:sz w:val="24"/>
        </w:rPr>
        <w:t xml:space="preserve">ng regional activities in both </w:t>
      </w:r>
      <w:r w:rsidR="00C11E50" w:rsidRPr="00764C2E">
        <w:rPr>
          <w:sz w:val="24"/>
        </w:rPr>
        <w:t xml:space="preserve">the ICSU and </w:t>
      </w:r>
      <w:r>
        <w:rPr>
          <w:sz w:val="24"/>
        </w:rPr>
        <w:t>UN</w:t>
      </w:r>
      <w:r w:rsidR="00C11E50" w:rsidRPr="00764C2E">
        <w:rPr>
          <w:sz w:val="24"/>
        </w:rPr>
        <w:t>ISDR networks</w:t>
      </w:r>
      <w:r w:rsidR="00C11E50">
        <w:rPr>
          <w:sz w:val="24"/>
        </w:rPr>
        <w:t>.</w:t>
      </w:r>
    </w:p>
    <w:p w:rsidR="00C11E50" w:rsidRDefault="00C11E50" w:rsidP="001963E9">
      <w:pPr>
        <w:widowControl/>
        <w:rPr>
          <w:sz w:val="24"/>
        </w:rPr>
      </w:pPr>
    </w:p>
    <w:p w:rsidR="00C11E50" w:rsidRDefault="00C11E50" w:rsidP="001963E9">
      <w:pPr>
        <w:widowControl/>
        <w:rPr>
          <w:sz w:val="24"/>
        </w:rPr>
      </w:pPr>
      <w:r>
        <w:rPr>
          <w:sz w:val="24"/>
        </w:rPr>
        <w:t>An outcomes document is being prepared that will list a prioritised list of action points for collective coordinated activities, including support for integrated research and proposed efforts for network expansion (“mentors”)</w:t>
      </w:r>
      <w:r w:rsidR="00980F56">
        <w:rPr>
          <w:sz w:val="24"/>
        </w:rPr>
        <w:t>,</w:t>
      </w:r>
      <w:r>
        <w:rPr>
          <w:sz w:val="24"/>
        </w:rPr>
        <w:t xml:space="preserve"> and joint exploration of funding opportunities. </w:t>
      </w:r>
    </w:p>
    <w:p w:rsidR="00C11E50" w:rsidRDefault="00C11E50" w:rsidP="001963E9">
      <w:pPr>
        <w:widowControl/>
        <w:rPr>
          <w:sz w:val="24"/>
        </w:rPr>
      </w:pPr>
    </w:p>
    <w:p w:rsidR="00C11E50" w:rsidRDefault="00C11E50" w:rsidP="001963E9">
      <w:pPr>
        <w:widowControl/>
        <w:rPr>
          <w:sz w:val="24"/>
        </w:rPr>
      </w:pPr>
      <w:r>
        <w:rPr>
          <w:sz w:val="24"/>
        </w:rPr>
        <w:t xml:space="preserve">SC members </w:t>
      </w:r>
      <w:r w:rsidR="0070749F">
        <w:rPr>
          <w:sz w:val="24"/>
        </w:rPr>
        <w:t>reacted to the oral reports by expressing</w:t>
      </w:r>
      <w:r>
        <w:rPr>
          <w:sz w:val="24"/>
        </w:rPr>
        <w:t xml:space="preserve"> their hope that NCs would serve as platforms for improving science communication on DRR science and, more generally, for strengthening the interface between research, policy and practice. It was suggested that the IRDR Japan experience showed the importance of NCs in the promotion of “implementing science.” The SC Chair also recalled the importance of regional coordination mechanisms, </w:t>
      </w:r>
      <w:r>
        <w:rPr>
          <w:sz w:val="24"/>
        </w:rPr>
        <w:lastRenderedPageBreak/>
        <w:t xml:space="preserve">such as ICSU ROLAC’s </w:t>
      </w:r>
      <w:r w:rsidR="0070749F">
        <w:rPr>
          <w:sz w:val="24"/>
        </w:rPr>
        <w:t xml:space="preserve">Regional Expert </w:t>
      </w:r>
      <w:r>
        <w:rPr>
          <w:sz w:val="24"/>
        </w:rPr>
        <w:t xml:space="preserve">Committee on Hazards and Disasters or the </w:t>
      </w:r>
      <w:r w:rsidR="0070749F">
        <w:rPr>
          <w:sz w:val="24"/>
        </w:rPr>
        <w:t xml:space="preserve">various </w:t>
      </w:r>
      <w:r>
        <w:rPr>
          <w:sz w:val="24"/>
        </w:rPr>
        <w:t xml:space="preserve">initiatives </w:t>
      </w:r>
      <w:r w:rsidR="00980F56">
        <w:rPr>
          <w:sz w:val="24"/>
        </w:rPr>
        <w:t>currently underway</w:t>
      </w:r>
      <w:r>
        <w:rPr>
          <w:sz w:val="24"/>
        </w:rPr>
        <w:t xml:space="preserve"> in Africa</w:t>
      </w:r>
      <w:r w:rsidR="0070749F">
        <w:rPr>
          <w:sz w:val="24"/>
        </w:rPr>
        <w:t xml:space="preserve"> (incl. IRDR </w:t>
      </w:r>
      <w:proofErr w:type="spellStart"/>
      <w:r w:rsidR="0070749F">
        <w:rPr>
          <w:sz w:val="24"/>
        </w:rPr>
        <w:t>ICoE</w:t>
      </w:r>
      <w:proofErr w:type="spellEnd"/>
      <w:r w:rsidR="0070749F">
        <w:rPr>
          <w:sz w:val="24"/>
        </w:rPr>
        <w:t xml:space="preserve"> </w:t>
      </w:r>
      <w:proofErr w:type="spellStart"/>
      <w:r w:rsidR="0070749F">
        <w:rPr>
          <w:sz w:val="24"/>
        </w:rPr>
        <w:t>REaL</w:t>
      </w:r>
      <w:proofErr w:type="spellEnd"/>
      <w:r w:rsidR="0070749F">
        <w:rPr>
          <w:sz w:val="24"/>
        </w:rPr>
        <w:t xml:space="preserve"> – </w:t>
      </w:r>
      <w:proofErr w:type="spellStart"/>
      <w:r w:rsidR="0070749F">
        <w:rPr>
          <w:sz w:val="24"/>
        </w:rPr>
        <w:t>PeriPeriU</w:t>
      </w:r>
      <w:proofErr w:type="spellEnd"/>
      <w:r w:rsidR="0070749F">
        <w:rPr>
          <w:sz w:val="24"/>
        </w:rPr>
        <w:t>)</w:t>
      </w:r>
      <w:r>
        <w:rPr>
          <w:sz w:val="24"/>
        </w:rPr>
        <w:t xml:space="preserve">. </w:t>
      </w:r>
    </w:p>
    <w:p w:rsidR="00C11E50" w:rsidRDefault="00C11E50" w:rsidP="001963E9">
      <w:pPr>
        <w:widowControl/>
        <w:rPr>
          <w:sz w:val="24"/>
        </w:rPr>
      </w:pPr>
    </w:p>
    <w:p w:rsidR="00C11E50" w:rsidRDefault="00C11E50" w:rsidP="001963E9">
      <w:pPr>
        <w:widowControl/>
        <w:rPr>
          <w:sz w:val="24"/>
        </w:rPr>
      </w:pPr>
      <w:r>
        <w:rPr>
          <w:sz w:val="24"/>
        </w:rPr>
        <w:t xml:space="preserve">Finally, the SC concurred that all such bodies that are being created by and </w:t>
      </w:r>
      <w:r w:rsidR="00980F56">
        <w:rPr>
          <w:sz w:val="24"/>
        </w:rPr>
        <w:t xml:space="preserve">incorporated into IRDR ought to, </w:t>
      </w:r>
      <w:r>
        <w:rPr>
          <w:sz w:val="24"/>
        </w:rPr>
        <w:t xml:space="preserve">as </w:t>
      </w:r>
      <w:r w:rsidR="00980F56">
        <w:rPr>
          <w:sz w:val="24"/>
        </w:rPr>
        <w:t xml:space="preserve">their </w:t>
      </w:r>
      <w:r>
        <w:rPr>
          <w:sz w:val="24"/>
        </w:rPr>
        <w:t>main objective</w:t>
      </w:r>
      <w:r w:rsidR="00980F56">
        <w:rPr>
          <w:sz w:val="24"/>
        </w:rPr>
        <w:t>,</w:t>
      </w:r>
      <w:r>
        <w:rPr>
          <w:sz w:val="24"/>
        </w:rPr>
        <w:t xml:space="preserve"> strengthen the science of Integrated DRR, which continued to be a major challenge. Some SC members suggested that capacity building activities (across sectors?) might be a core activity of NCs. A dedicated communications plan ought to be developed to promote IRDR in universities and other academic institutions and among funders. Experiences show that often research institutes</w:t>
      </w:r>
      <w:r w:rsidR="00980F56">
        <w:rPr>
          <w:sz w:val="24"/>
        </w:rPr>
        <w:t>, with their disciplinary structures,</w:t>
      </w:r>
      <w:r>
        <w:rPr>
          <w:sz w:val="24"/>
        </w:rPr>
        <w:t xml:space="preserve"> are better able to rise to this challeng</w:t>
      </w:r>
      <w:r w:rsidR="00980F56">
        <w:rPr>
          <w:sz w:val="24"/>
        </w:rPr>
        <w:t>e than traditional universities.</w:t>
      </w:r>
      <w:r>
        <w:rPr>
          <w:sz w:val="24"/>
        </w:rPr>
        <w:t xml:space="preserve"> ICSU ROLAC had commiss</w:t>
      </w:r>
      <w:r w:rsidR="00980F56">
        <w:rPr>
          <w:sz w:val="24"/>
        </w:rPr>
        <w:t>ioned a report of the state of i</w:t>
      </w:r>
      <w:r>
        <w:rPr>
          <w:sz w:val="24"/>
        </w:rPr>
        <w:t xml:space="preserve">ntegrated DRR science in Latin America and the Caribbean, </w:t>
      </w:r>
      <w:r w:rsidR="0070749F">
        <w:rPr>
          <w:sz w:val="24"/>
        </w:rPr>
        <w:t xml:space="preserve">the first draft of which </w:t>
      </w:r>
      <w:r>
        <w:rPr>
          <w:sz w:val="24"/>
        </w:rPr>
        <w:t xml:space="preserve">was to be presented at the upcoming </w:t>
      </w:r>
      <w:r w:rsidR="00980F56">
        <w:rPr>
          <w:sz w:val="24"/>
        </w:rPr>
        <w:t xml:space="preserve">ICSU </w:t>
      </w:r>
      <w:r>
        <w:rPr>
          <w:sz w:val="24"/>
        </w:rPr>
        <w:t>ROLAC expert committee meeting.</w:t>
      </w:r>
    </w:p>
    <w:p w:rsidR="00C11E50" w:rsidRDefault="00C11E50" w:rsidP="001963E9">
      <w:pPr>
        <w:widowControl/>
        <w:rPr>
          <w:sz w:val="24"/>
        </w:rPr>
      </w:pPr>
    </w:p>
    <w:p w:rsidR="00C11E50" w:rsidRDefault="00C11E50" w:rsidP="001963E9">
      <w:pPr>
        <w:widowControl/>
        <w:rPr>
          <w:sz w:val="24"/>
        </w:rPr>
      </w:pPr>
      <w:r>
        <w:rPr>
          <w:sz w:val="24"/>
        </w:rPr>
        <w:t>SC members suggested NCs should also involve national funding organisations, as was the case, for example, in UKCDS. It was hoped that such a dialogue with funders would be triggered by the recommendations expected to emerge from the 3</w:t>
      </w:r>
      <w:r w:rsidRPr="00D20A14">
        <w:rPr>
          <w:sz w:val="24"/>
          <w:vertAlign w:val="superscript"/>
        </w:rPr>
        <w:t>rd</w:t>
      </w:r>
      <w:r>
        <w:rPr>
          <w:sz w:val="24"/>
        </w:rPr>
        <w:t xml:space="preserve"> WCDRR.</w:t>
      </w:r>
      <w:r w:rsidR="00980F56">
        <w:rPr>
          <w:sz w:val="24"/>
        </w:rPr>
        <w:t xml:space="preserve"> </w:t>
      </w:r>
      <w:r>
        <w:rPr>
          <w:sz w:val="24"/>
        </w:rPr>
        <w:t>It was</w:t>
      </w:r>
      <w:r w:rsidR="00980F56">
        <w:rPr>
          <w:sz w:val="24"/>
        </w:rPr>
        <w:t xml:space="preserve"> also </w:t>
      </w:r>
      <w:r>
        <w:rPr>
          <w:sz w:val="24"/>
        </w:rPr>
        <w:t xml:space="preserve">suggested that events be held at </w:t>
      </w:r>
      <w:proofErr w:type="spellStart"/>
      <w:r>
        <w:rPr>
          <w:sz w:val="24"/>
        </w:rPr>
        <w:t>ICoEs</w:t>
      </w:r>
      <w:proofErr w:type="spellEnd"/>
      <w:r>
        <w:rPr>
          <w:sz w:val="24"/>
        </w:rPr>
        <w:t xml:space="preserve">, featuring key elements of IRDR’s </w:t>
      </w:r>
      <w:proofErr w:type="gramStart"/>
      <w:r>
        <w:rPr>
          <w:sz w:val="24"/>
        </w:rPr>
        <w:t>work, that</w:t>
      </w:r>
      <w:proofErr w:type="gramEnd"/>
      <w:r>
        <w:rPr>
          <w:sz w:val="24"/>
        </w:rPr>
        <w:t xml:space="preserve"> would also attract NC members.</w:t>
      </w:r>
    </w:p>
    <w:p w:rsidR="002E2925" w:rsidRDefault="002E2925" w:rsidP="001963E9">
      <w:pPr>
        <w:widowControl/>
        <w:rPr>
          <w:sz w:val="24"/>
        </w:rPr>
      </w:pPr>
    </w:p>
    <w:p w:rsidR="002E2925" w:rsidRPr="00C54359" w:rsidRDefault="002E2925" w:rsidP="002E2925">
      <w:pPr>
        <w:widowControl/>
        <w:rPr>
          <w:b/>
          <w:sz w:val="24"/>
        </w:rPr>
      </w:pPr>
      <w:r w:rsidRPr="00C54359">
        <w:rPr>
          <w:b/>
          <w:sz w:val="24"/>
        </w:rPr>
        <w:t xml:space="preserve">Attachments: </w:t>
      </w:r>
    </w:p>
    <w:p w:rsidR="002E2925" w:rsidRPr="00C54359" w:rsidRDefault="002E2925" w:rsidP="002E2925">
      <w:pPr>
        <w:widowControl/>
        <w:rPr>
          <w:sz w:val="24"/>
        </w:rPr>
      </w:pPr>
    </w:p>
    <w:p w:rsidR="002E2925" w:rsidRDefault="002E2925" w:rsidP="002E2925">
      <w:pPr>
        <w:pStyle w:val="ListParagraph"/>
        <w:widowControl/>
        <w:numPr>
          <w:ilvl w:val="0"/>
          <w:numId w:val="73"/>
        </w:numPr>
        <w:rPr>
          <w:sz w:val="24"/>
        </w:rPr>
      </w:pPr>
      <w:r w:rsidRPr="00C54359">
        <w:rPr>
          <w:sz w:val="24"/>
        </w:rPr>
        <w:t>1</w:t>
      </w:r>
      <w:r w:rsidRPr="00C54359">
        <w:rPr>
          <w:sz w:val="24"/>
          <w:vertAlign w:val="superscript"/>
        </w:rPr>
        <w:t>st</w:t>
      </w:r>
      <w:r>
        <w:rPr>
          <w:sz w:val="24"/>
        </w:rPr>
        <w:t xml:space="preserve"> IRDR NC Meeting Agenda</w:t>
      </w:r>
    </w:p>
    <w:p w:rsidR="002E2925" w:rsidRPr="00E5338B" w:rsidRDefault="002E2925" w:rsidP="002E2925">
      <w:pPr>
        <w:rPr>
          <w:b/>
          <w:sz w:val="28"/>
        </w:rPr>
      </w:pPr>
    </w:p>
    <w:tbl>
      <w:tblPr>
        <w:tblStyle w:val="TableGrid"/>
        <w:tblW w:w="0" w:type="auto"/>
        <w:tblLook w:val="04A0" w:firstRow="1" w:lastRow="0" w:firstColumn="1" w:lastColumn="0" w:noHBand="0" w:noVBand="1"/>
      </w:tblPr>
      <w:tblGrid>
        <w:gridCol w:w="9242"/>
      </w:tblGrid>
      <w:tr w:rsidR="00C11E50" w:rsidRPr="00593D55" w:rsidTr="009A5702">
        <w:trPr>
          <w:trHeight w:val="3320"/>
        </w:trPr>
        <w:tc>
          <w:tcPr>
            <w:tcW w:w="9242" w:type="dxa"/>
          </w:tcPr>
          <w:p w:rsidR="00192B6C" w:rsidRPr="00192B6C" w:rsidRDefault="00192B6C" w:rsidP="001963E9">
            <w:pPr>
              <w:widowControl/>
              <w:rPr>
                <w:sz w:val="24"/>
              </w:rPr>
            </w:pPr>
          </w:p>
          <w:p w:rsidR="00C11E50" w:rsidRPr="00C54359" w:rsidRDefault="00C11E50" w:rsidP="001963E9">
            <w:pPr>
              <w:widowControl/>
              <w:rPr>
                <w:b/>
                <w:sz w:val="24"/>
              </w:rPr>
            </w:pPr>
            <w:r>
              <w:rPr>
                <w:b/>
                <w:sz w:val="24"/>
              </w:rPr>
              <w:t>Decis</w:t>
            </w:r>
            <w:r w:rsidRPr="00C54359">
              <w:rPr>
                <w:b/>
                <w:sz w:val="24"/>
              </w:rPr>
              <w:t>ion:</w:t>
            </w:r>
          </w:p>
          <w:p w:rsidR="00C11E50" w:rsidRPr="00C54359" w:rsidRDefault="00C11E50" w:rsidP="001963E9">
            <w:pPr>
              <w:widowControl/>
              <w:rPr>
                <w:sz w:val="24"/>
              </w:rPr>
            </w:pPr>
          </w:p>
          <w:p w:rsidR="00C11E50" w:rsidRDefault="00C11E50" w:rsidP="00AB267E">
            <w:pPr>
              <w:pStyle w:val="ListParagraph"/>
              <w:widowControl/>
              <w:numPr>
                <w:ilvl w:val="0"/>
                <w:numId w:val="6"/>
              </w:numPr>
              <w:rPr>
                <w:sz w:val="24"/>
              </w:rPr>
            </w:pPr>
            <w:r w:rsidRPr="00C47B46">
              <w:rPr>
                <w:sz w:val="24"/>
              </w:rPr>
              <w:t xml:space="preserve">The SC </w:t>
            </w:r>
            <w:r w:rsidR="0070749F">
              <w:rPr>
                <w:sz w:val="24"/>
                <w:u w:val="single"/>
              </w:rPr>
              <w:t>welcom</w:t>
            </w:r>
            <w:r w:rsidRPr="00C3564E">
              <w:rPr>
                <w:sz w:val="24"/>
                <w:u w:val="single"/>
              </w:rPr>
              <w:t>ed</w:t>
            </w:r>
            <w:r>
              <w:rPr>
                <w:sz w:val="24"/>
              </w:rPr>
              <w:t xml:space="preserve"> the oral reports</w:t>
            </w:r>
            <w:r w:rsidR="00980F56">
              <w:rPr>
                <w:sz w:val="24"/>
              </w:rPr>
              <w:t xml:space="preserve"> </w:t>
            </w:r>
            <w:r w:rsidR="0070749F">
              <w:rPr>
                <w:sz w:val="24"/>
              </w:rPr>
              <w:t>on the successful meeting.</w:t>
            </w:r>
            <w:r>
              <w:rPr>
                <w:sz w:val="24"/>
              </w:rPr>
              <w:t xml:space="preserve"> </w:t>
            </w:r>
            <w:r w:rsidR="0070749F">
              <w:rPr>
                <w:sz w:val="24"/>
              </w:rPr>
              <w:t xml:space="preserve">They </w:t>
            </w:r>
            <w:r>
              <w:rPr>
                <w:sz w:val="24"/>
              </w:rPr>
              <w:t xml:space="preserve">expressed </w:t>
            </w:r>
            <w:r w:rsidR="0070749F">
              <w:rPr>
                <w:sz w:val="24"/>
              </w:rPr>
              <w:t xml:space="preserve">hope </w:t>
            </w:r>
            <w:r>
              <w:rPr>
                <w:sz w:val="24"/>
              </w:rPr>
              <w:t xml:space="preserve">that such dedicated NC meetings </w:t>
            </w:r>
            <w:r w:rsidR="0070749F">
              <w:rPr>
                <w:sz w:val="24"/>
              </w:rPr>
              <w:t>w</w:t>
            </w:r>
            <w:r>
              <w:rPr>
                <w:sz w:val="24"/>
              </w:rPr>
              <w:t xml:space="preserve">ould </w:t>
            </w:r>
            <w:r w:rsidR="0070749F">
              <w:rPr>
                <w:sz w:val="24"/>
              </w:rPr>
              <w:t xml:space="preserve">ultimately strengthen </w:t>
            </w:r>
            <w:r>
              <w:rPr>
                <w:sz w:val="24"/>
              </w:rPr>
              <w:t>close interaction</w:t>
            </w:r>
            <w:r w:rsidR="00980F56">
              <w:rPr>
                <w:sz w:val="24"/>
              </w:rPr>
              <w:t>s</w:t>
            </w:r>
            <w:r w:rsidR="0070749F">
              <w:rPr>
                <w:sz w:val="24"/>
              </w:rPr>
              <w:t xml:space="preserve"> between NCs and the programme</w:t>
            </w:r>
            <w:r>
              <w:rPr>
                <w:sz w:val="24"/>
              </w:rPr>
              <w:t>.</w:t>
            </w:r>
          </w:p>
          <w:p w:rsidR="00C11E50" w:rsidRDefault="00C11E50" w:rsidP="00AB267E">
            <w:pPr>
              <w:pStyle w:val="ListParagraph"/>
              <w:widowControl/>
              <w:numPr>
                <w:ilvl w:val="0"/>
                <w:numId w:val="6"/>
              </w:numPr>
              <w:rPr>
                <w:sz w:val="24"/>
              </w:rPr>
            </w:pPr>
            <w:r>
              <w:rPr>
                <w:sz w:val="24"/>
              </w:rPr>
              <w:t xml:space="preserve">The SC </w:t>
            </w:r>
            <w:r w:rsidRPr="00C3564E">
              <w:rPr>
                <w:sz w:val="24"/>
                <w:u w:val="single"/>
              </w:rPr>
              <w:t>requested</w:t>
            </w:r>
            <w:r>
              <w:rPr>
                <w:sz w:val="24"/>
              </w:rPr>
              <w:t xml:space="preserve"> more</w:t>
            </w:r>
            <w:r w:rsidR="0070749F">
              <w:rPr>
                <w:sz w:val="24"/>
              </w:rPr>
              <w:t xml:space="preserve"> structured reporting from NCs and other IRDR bodies</w:t>
            </w:r>
            <w:r>
              <w:rPr>
                <w:sz w:val="24"/>
              </w:rPr>
              <w:t xml:space="preserve"> that would allow for better forwa</w:t>
            </w:r>
            <w:r w:rsidR="0070749F">
              <w:rPr>
                <w:sz w:val="24"/>
              </w:rPr>
              <w:t>rd planning of joint activities</w:t>
            </w:r>
            <w:r>
              <w:rPr>
                <w:sz w:val="24"/>
              </w:rPr>
              <w:t>.</w:t>
            </w:r>
          </w:p>
          <w:p w:rsidR="00C11E50" w:rsidRDefault="00C11E50" w:rsidP="00AB267E">
            <w:pPr>
              <w:pStyle w:val="ListParagraph"/>
              <w:widowControl/>
              <w:numPr>
                <w:ilvl w:val="0"/>
                <w:numId w:val="6"/>
              </w:numPr>
              <w:rPr>
                <w:sz w:val="24"/>
              </w:rPr>
            </w:pPr>
            <w:r>
              <w:rPr>
                <w:sz w:val="24"/>
              </w:rPr>
              <w:t xml:space="preserve">The SC </w:t>
            </w:r>
            <w:r w:rsidRPr="00C3564E">
              <w:rPr>
                <w:sz w:val="24"/>
                <w:u w:val="single"/>
              </w:rPr>
              <w:t>congratulated</w:t>
            </w:r>
            <w:r>
              <w:rPr>
                <w:sz w:val="24"/>
              </w:rPr>
              <w:t xml:space="preserve"> ICSU ROLAC for the initiative to conduct a mapping exercise, and </w:t>
            </w:r>
            <w:r w:rsidRPr="00C3564E">
              <w:rPr>
                <w:sz w:val="24"/>
                <w:u w:val="single"/>
              </w:rPr>
              <w:t>requested</w:t>
            </w:r>
            <w:r>
              <w:rPr>
                <w:sz w:val="24"/>
              </w:rPr>
              <w:t xml:space="preserve"> that connections with AIRDR be explored, here and elsewhere. </w:t>
            </w:r>
          </w:p>
          <w:p w:rsidR="0070749F" w:rsidRDefault="0070749F" w:rsidP="0070749F">
            <w:pPr>
              <w:widowControl/>
              <w:rPr>
                <w:sz w:val="24"/>
              </w:rPr>
            </w:pPr>
          </w:p>
          <w:p w:rsidR="0070749F" w:rsidRDefault="0070749F" w:rsidP="0070749F">
            <w:pPr>
              <w:widowControl/>
              <w:rPr>
                <w:sz w:val="24"/>
              </w:rPr>
            </w:pPr>
            <w:r w:rsidRPr="0070749F">
              <w:rPr>
                <w:b/>
                <w:sz w:val="24"/>
              </w:rPr>
              <w:t>Actions</w:t>
            </w:r>
            <w:r>
              <w:rPr>
                <w:sz w:val="24"/>
              </w:rPr>
              <w:t>:</w:t>
            </w:r>
          </w:p>
          <w:p w:rsidR="002E2925" w:rsidRDefault="002E2925" w:rsidP="0070749F">
            <w:pPr>
              <w:widowControl/>
              <w:rPr>
                <w:sz w:val="24"/>
              </w:rPr>
            </w:pPr>
          </w:p>
          <w:p w:rsidR="0070749F" w:rsidRDefault="0070749F" w:rsidP="0070749F">
            <w:pPr>
              <w:widowControl/>
              <w:rPr>
                <w:sz w:val="24"/>
              </w:rPr>
            </w:pPr>
            <w:r>
              <w:rPr>
                <w:sz w:val="24"/>
              </w:rPr>
              <w:t>Ad 5.2: IPO to remind IRDR of need for structured reporting prior to SC meetings.</w:t>
            </w:r>
          </w:p>
          <w:p w:rsidR="0070749F" w:rsidRDefault="0070749F" w:rsidP="0070749F">
            <w:pPr>
              <w:widowControl/>
              <w:rPr>
                <w:sz w:val="24"/>
              </w:rPr>
            </w:pPr>
            <w:r>
              <w:rPr>
                <w:sz w:val="24"/>
              </w:rPr>
              <w:t>Ad 5.3: IPO and all IRDR bodies to explore possibilities for regional applications of the AIRDR analytical framework.</w:t>
            </w:r>
          </w:p>
          <w:p w:rsidR="0070749F" w:rsidRPr="0070749F" w:rsidRDefault="0070749F" w:rsidP="0070749F">
            <w:pPr>
              <w:widowControl/>
              <w:rPr>
                <w:sz w:val="24"/>
              </w:rPr>
            </w:pPr>
          </w:p>
        </w:tc>
      </w:tr>
    </w:tbl>
    <w:p w:rsidR="002E2925" w:rsidRDefault="002E2925" w:rsidP="003F0970">
      <w:pPr>
        <w:rPr>
          <w:noProof/>
          <w:sz w:val="24"/>
          <w:lang w:eastAsia="en-GB"/>
        </w:rPr>
      </w:pPr>
    </w:p>
    <w:p w:rsidR="002E2925" w:rsidRDefault="002E2925" w:rsidP="003F0970">
      <w:pPr>
        <w:rPr>
          <w:noProof/>
          <w:sz w:val="24"/>
          <w:lang w:eastAsia="en-GB"/>
        </w:rPr>
      </w:pPr>
    </w:p>
    <w:p w:rsidR="003F0970" w:rsidRDefault="00AB78AD" w:rsidP="003F0970">
      <w:pPr>
        <w:rPr>
          <w:b/>
          <w:sz w:val="24"/>
          <w:u w:val="single"/>
        </w:rPr>
      </w:pPr>
      <w:r>
        <w:rPr>
          <w:noProof/>
          <w:sz w:val="24"/>
          <w:lang w:eastAsia="en-GB"/>
        </w:rPr>
        <w:pict>
          <v:shape id="_x0000_i1030" type="#_x0000_t75" style="width:450.85pt;height:1.45pt" o:hrpct="0" o:hralign="center" o:hr="t">
            <v:imagedata r:id="rId10" o:title="BD10219_"/>
          </v:shape>
        </w:pict>
      </w:r>
    </w:p>
    <w:p w:rsidR="00C11E50" w:rsidRDefault="00C11E50" w:rsidP="001963E9">
      <w:pPr>
        <w:widowControl/>
        <w:jc w:val="left"/>
        <w:rPr>
          <w:b/>
          <w:sz w:val="24"/>
        </w:rPr>
      </w:pPr>
    </w:p>
    <w:p w:rsidR="002E2925" w:rsidRDefault="002E2925" w:rsidP="001963E9">
      <w:pPr>
        <w:widowControl/>
        <w:jc w:val="left"/>
        <w:rPr>
          <w:b/>
          <w:sz w:val="24"/>
        </w:rPr>
      </w:pPr>
    </w:p>
    <w:p w:rsidR="00157CFE" w:rsidRDefault="00157CFE" w:rsidP="001963E9">
      <w:pPr>
        <w:widowControl/>
        <w:jc w:val="left"/>
        <w:rPr>
          <w:b/>
          <w:sz w:val="24"/>
        </w:rPr>
      </w:pPr>
    </w:p>
    <w:p w:rsidR="00157CFE" w:rsidRDefault="00157CFE" w:rsidP="001963E9">
      <w:pPr>
        <w:widowControl/>
        <w:jc w:val="left"/>
        <w:rPr>
          <w:b/>
          <w:sz w:val="24"/>
        </w:rPr>
      </w:pPr>
    </w:p>
    <w:p w:rsidR="00157CFE" w:rsidRDefault="00157CFE" w:rsidP="001963E9">
      <w:pPr>
        <w:widowControl/>
        <w:jc w:val="left"/>
        <w:rPr>
          <w:b/>
          <w:sz w:val="24"/>
        </w:rPr>
      </w:pPr>
    </w:p>
    <w:p w:rsidR="00157CFE" w:rsidRDefault="00157CFE" w:rsidP="001963E9">
      <w:pPr>
        <w:widowControl/>
        <w:jc w:val="left"/>
        <w:rPr>
          <w:b/>
          <w:sz w:val="24"/>
        </w:rPr>
      </w:pPr>
    </w:p>
    <w:p w:rsidR="00C11E50" w:rsidRPr="004E1DC3" w:rsidRDefault="00C11E50" w:rsidP="001963E9">
      <w:pPr>
        <w:widowControl/>
        <w:jc w:val="left"/>
        <w:rPr>
          <w:b/>
          <w:sz w:val="28"/>
          <w:u w:val="single"/>
        </w:rPr>
      </w:pPr>
      <w:r w:rsidRPr="004E1DC3">
        <w:rPr>
          <w:b/>
          <w:sz w:val="28"/>
          <w:u w:val="single"/>
        </w:rPr>
        <w:lastRenderedPageBreak/>
        <w:t>Item 6</w:t>
      </w:r>
      <w:r w:rsidRPr="004E1DC3">
        <w:rPr>
          <w:b/>
          <w:sz w:val="28"/>
        </w:rPr>
        <w:t xml:space="preserve">: </w:t>
      </w:r>
      <w:r w:rsidR="004446D4" w:rsidRPr="004446D4">
        <w:rPr>
          <w:b/>
          <w:sz w:val="28"/>
          <w:u w:val="single"/>
        </w:rPr>
        <w:t xml:space="preserve">IRDR </w:t>
      </w:r>
      <w:proofErr w:type="spellStart"/>
      <w:r w:rsidRPr="004E1DC3">
        <w:rPr>
          <w:b/>
          <w:sz w:val="28"/>
          <w:u w:val="single"/>
        </w:rPr>
        <w:t>ICoEs</w:t>
      </w:r>
      <w:proofErr w:type="spellEnd"/>
    </w:p>
    <w:p w:rsidR="00C11E50" w:rsidRDefault="00C11E50" w:rsidP="001963E9">
      <w:pPr>
        <w:rPr>
          <w:sz w:val="24"/>
        </w:rPr>
      </w:pPr>
    </w:p>
    <w:p w:rsidR="004446D4" w:rsidRPr="004446D4" w:rsidRDefault="004446D4" w:rsidP="00AB267E">
      <w:pPr>
        <w:pStyle w:val="ListParagraph"/>
        <w:numPr>
          <w:ilvl w:val="0"/>
          <w:numId w:val="41"/>
        </w:numPr>
        <w:rPr>
          <w:b/>
          <w:sz w:val="24"/>
        </w:rPr>
      </w:pPr>
      <w:r w:rsidRPr="004446D4">
        <w:rPr>
          <w:b/>
          <w:sz w:val="24"/>
        </w:rPr>
        <w:t xml:space="preserve">Reports/Previews from </w:t>
      </w:r>
      <w:proofErr w:type="spellStart"/>
      <w:r w:rsidRPr="004446D4">
        <w:rPr>
          <w:b/>
          <w:sz w:val="24"/>
        </w:rPr>
        <w:t>ICoEs</w:t>
      </w:r>
      <w:proofErr w:type="spellEnd"/>
    </w:p>
    <w:p w:rsidR="004446D4" w:rsidRDefault="004446D4" w:rsidP="001963E9">
      <w:pPr>
        <w:rPr>
          <w:sz w:val="24"/>
        </w:rPr>
      </w:pPr>
    </w:p>
    <w:p w:rsidR="00C11E50" w:rsidRDefault="0070749F" w:rsidP="001963E9">
      <w:pPr>
        <w:rPr>
          <w:sz w:val="24"/>
        </w:rPr>
      </w:pPr>
      <w:r>
        <w:rPr>
          <w:sz w:val="24"/>
        </w:rPr>
        <w:t>Activity r</w:t>
      </w:r>
      <w:r w:rsidR="00C11E50" w:rsidRPr="001E06A2">
        <w:rPr>
          <w:sz w:val="24"/>
        </w:rPr>
        <w:t xml:space="preserve">eports were given </w:t>
      </w:r>
      <w:r>
        <w:rPr>
          <w:sz w:val="24"/>
        </w:rPr>
        <w:t xml:space="preserve">for the reporting period (June 2014 to November 2014) </w:t>
      </w:r>
      <w:r w:rsidR="00C11E50" w:rsidRPr="001E06A2">
        <w:rPr>
          <w:sz w:val="24"/>
        </w:rPr>
        <w:t xml:space="preserve">by representatives of the </w:t>
      </w:r>
      <w:r w:rsidR="00980F56">
        <w:rPr>
          <w:sz w:val="24"/>
        </w:rPr>
        <w:t xml:space="preserve">current </w:t>
      </w:r>
      <w:proofErr w:type="spellStart"/>
      <w:r w:rsidR="00C11E50" w:rsidRPr="001E06A2">
        <w:rPr>
          <w:sz w:val="24"/>
        </w:rPr>
        <w:t>ICoEs</w:t>
      </w:r>
      <w:proofErr w:type="spellEnd"/>
      <w:r w:rsidR="00C11E50" w:rsidRPr="001E06A2">
        <w:rPr>
          <w:sz w:val="24"/>
        </w:rPr>
        <w:t xml:space="preserve">. Guidelines on the </w:t>
      </w:r>
      <w:r>
        <w:rPr>
          <w:sz w:val="24"/>
        </w:rPr>
        <w:t xml:space="preserve">structure for the </w:t>
      </w:r>
      <w:r w:rsidR="00C11E50" w:rsidRPr="001E06A2">
        <w:rPr>
          <w:sz w:val="24"/>
        </w:rPr>
        <w:t xml:space="preserve">presentations (with reminders of the </w:t>
      </w:r>
      <w:proofErr w:type="spellStart"/>
      <w:r w:rsidR="00C11E50" w:rsidRPr="001E06A2">
        <w:rPr>
          <w:sz w:val="24"/>
        </w:rPr>
        <w:t>T</w:t>
      </w:r>
      <w:r w:rsidR="00192B6C">
        <w:rPr>
          <w:sz w:val="24"/>
        </w:rPr>
        <w:t>oRs</w:t>
      </w:r>
      <w:proofErr w:type="spellEnd"/>
      <w:r w:rsidR="00C11E50" w:rsidRPr="001E06A2">
        <w:rPr>
          <w:sz w:val="24"/>
        </w:rPr>
        <w:t xml:space="preserve"> and references to forward planning) </w:t>
      </w:r>
      <w:r>
        <w:rPr>
          <w:sz w:val="24"/>
        </w:rPr>
        <w:t xml:space="preserve">had been </w:t>
      </w:r>
      <w:r w:rsidR="00C11E50" w:rsidRPr="001E06A2">
        <w:rPr>
          <w:sz w:val="24"/>
        </w:rPr>
        <w:t>circulated</w:t>
      </w:r>
      <w:r>
        <w:rPr>
          <w:sz w:val="24"/>
        </w:rPr>
        <w:t xml:space="preserve"> by the IPO prior to the meeting</w:t>
      </w:r>
      <w:r w:rsidR="00C11E50" w:rsidRPr="001E06A2">
        <w:rPr>
          <w:sz w:val="24"/>
        </w:rPr>
        <w:t>.</w:t>
      </w:r>
    </w:p>
    <w:p w:rsidR="00C11E50" w:rsidRDefault="00C11E50" w:rsidP="001963E9">
      <w:pPr>
        <w:rPr>
          <w:sz w:val="24"/>
        </w:rPr>
      </w:pPr>
    </w:p>
    <w:p w:rsidR="00157CFE" w:rsidRDefault="00157CFE" w:rsidP="001963E9">
      <w:pPr>
        <w:rPr>
          <w:sz w:val="24"/>
        </w:rPr>
      </w:pPr>
    </w:p>
    <w:p w:rsidR="00C11E50" w:rsidRPr="00192B6C" w:rsidRDefault="00C11E50" w:rsidP="00AB267E">
      <w:pPr>
        <w:pStyle w:val="ListParagraph"/>
        <w:widowControl/>
        <w:numPr>
          <w:ilvl w:val="0"/>
          <w:numId w:val="33"/>
        </w:numPr>
        <w:rPr>
          <w:b/>
          <w:sz w:val="24"/>
        </w:rPr>
      </w:pPr>
      <w:r w:rsidRPr="00192B6C">
        <w:rPr>
          <w:b/>
          <w:sz w:val="24"/>
        </w:rPr>
        <w:t xml:space="preserve">IRDR </w:t>
      </w:r>
      <w:proofErr w:type="spellStart"/>
      <w:r w:rsidRPr="00192B6C">
        <w:rPr>
          <w:b/>
          <w:sz w:val="24"/>
        </w:rPr>
        <w:t>ICoE</w:t>
      </w:r>
      <w:proofErr w:type="spellEnd"/>
      <w:r w:rsidRPr="00192B6C">
        <w:rPr>
          <w:b/>
          <w:sz w:val="24"/>
        </w:rPr>
        <w:t>-Taipei</w:t>
      </w:r>
    </w:p>
    <w:p w:rsidR="00C11E50" w:rsidRDefault="00C11E50" w:rsidP="001963E9">
      <w:pPr>
        <w:widowControl/>
        <w:rPr>
          <w:sz w:val="24"/>
        </w:rPr>
      </w:pPr>
    </w:p>
    <w:p w:rsidR="00287CE1" w:rsidRPr="00287CE1" w:rsidRDefault="00287CE1" w:rsidP="001963E9">
      <w:pPr>
        <w:widowControl/>
        <w:rPr>
          <w:b/>
          <w:i/>
          <w:sz w:val="24"/>
        </w:rPr>
      </w:pPr>
      <w:r w:rsidRPr="00287CE1">
        <w:rPr>
          <w:b/>
          <w:i/>
          <w:sz w:val="24"/>
        </w:rPr>
        <w:t>Reporting</w:t>
      </w:r>
    </w:p>
    <w:p w:rsidR="00387727" w:rsidRPr="00993250" w:rsidRDefault="00387727" w:rsidP="00AB267E">
      <w:pPr>
        <w:pStyle w:val="ListParagraph"/>
        <w:widowControl/>
        <w:numPr>
          <w:ilvl w:val="0"/>
          <w:numId w:val="30"/>
        </w:numPr>
        <w:rPr>
          <w:sz w:val="24"/>
        </w:rPr>
      </w:pPr>
      <w:proofErr w:type="spellStart"/>
      <w:r>
        <w:rPr>
          <w:sz w:val="24"/>
        </w:rPr>
        <w:t>MoU</w:t>
      </w:r>
      <w:proofErr w:type="spellEnd"/>
      <w:r>
        <w:rPr>
          <w:sz w:val="24"/>
        </w:rPr>
        <w:t xml:space="preserve"> between the </w:t>
      </w:r>
      <w:proofErr w:type="spellStart"/>
      <w:r>
        <w:rPr>
          <w:sz w:val="24"/>
        </w:rPr>
        <w:t>ICoE</w:t>
      </w:r>
      <w:proofErr w:type="spellEnd"/>
      <w:r>
        <w:rPr>
          <w:sz w:val="24"/>
        </w:rPr>
        <w:t xml:space="preserve"> and ICSU was extended for another five years (2015-2020). The </w:t>
      </w:r>
      <w:proofErr w:type="spellStart"/>
      <w:r>
        <w:rPr>
          <w:sz w:val="24"/>
        </w:rPr>
        <w:t>ICoE</w:t>
      </w:r>
      <w:proofErr w:type="spellEnd"/>
      <w:r>
        <w:rPr>
          <w:sz w:val="24"/>
        </w:rPr>
        <w:t xml:space="preserve"> will continue supporting </w:t>
      </w:r>
      <w:r w:rsidRPr="006178BE">
        <w:rPr>
          <w:sz w:val="24"/>
        </w:rPr>
        <w:t>IRDR-related international scientific activities and</w:t>
      </w:r>
      <w:r>
        <w:rPr>
          <w:sz w:val="24"/>
        </w:rPr>
        <w:t xml:space="preserve"> requested greater coordination between the IAB and the SC.</w:t>
      </w:r>
    </w:p>
    <w:p w:rsidR="0070749F" w:rsidRDefault="0070749F" w:rsidP="00AB267E">
      <w:pPr>
        <w:pStyle w:val="ListParagraph"/>
        <w:widowControl/>
        <w:numPr>
          <w:ilvl w:val="0"/>
          <w:numId w:val="30"/>
        </w:numPr>
        <w:rPr>
          <w:sz w:val="24"/>
        </w:rPr>
      </w:pPr>
      <w:r>
        <w:rPr>
          <w:sz w:val="24"/>
        </w:rPr>
        <w:t>20 October 2014: A</w:t>
      </w:r>
      <w:r w:rsidR="00C11E50" w:rsidRPr="00993250">
        <w:rPr>
          <w:sz w:val="24"/>
        </w:rPr>
        <w:t>nnual meeting of the International Advisory Board. D. Joh</w:t>
      </w:r>
      <w:r>
        <w:rPr>
          <w:sz w:val="24"/>
        </w:rPr>
        <w:t>nston</w:t>
      </w:r>
      <w:r w:rsidR="00C11E50" w:rsidRPr="00993250">
        <w:rPr>
          <w:sz w:val="24"/>
        </w:rPr>
        <w:t xml:space="preserve"> </w:t>
      </w:r>
      <w:r>
        <w:rPr>
          <w:sz w:val="24"/>
        </w:rPr>
        <w:t xml:space="preserve">and </w:t>
      </w:r>
      <w:r w:rsidR="00C11E50" w:rsidRPr="00993250">
        <w:rPr>
          <w:sz w:val="24"/>
        </w:rPr>
        <w:t>K. Takeuchi</w:t>
      </w:r>
      <w:r>
        <w:rPr>
          <w:sz w:val="24"/>
        </w:rPr>
        <w:t>,</w:t>
      </w:r>
      <w:r w:rsidR="00C11E50" w:rsidRPr="00993250">
        <w:rPr>
          <w:sz w:val="24"/>
        </w:rPr>
        <w:t xml:space="preserve"> R. Klein attended as IRDR representatives.</w:t>
      </w:r>
      <w:r w:rsidR="004C3C05">
        <w:rPr>
          <w:sz w:val="24"/>
        </w:rPr>
        <w:t xml:space="preserve"> </w:t>
      </w:r>
    </w:p>
    <w:p w:rsidR="00C11E50" w:rsidRDefault="00387727" w:rsidP="00AB267E">
      <w:pPr>
        <w:pStyle w:val="ListParagraph"/>
        <w:widowControl/>
        <w:numPr>
          <w:ilvl w:val="0"/>
          <w:numId w:val="30"/>
        </w:numPr>
        <w:rPr>
          <w:sz w:val="24"/>
        </w:rPr>
      </w:pPr>
      <w:r w:rsidRPr="003A27F9">
        <w:rPr>
          <w:sz w:val="24"/>
        </w:rPr>
        <w:t>2-8 November 2014</w:t>
      </w:r>
      <w:r>
        <w:rPr>
          <w:sz w:val="24"/>
        </w:rPr>
        <w:t>:</w:t>
      </w:r>
      <w:r w:rsidRPr="003A27F9">
        <w:rPr>
          <w:sz w:val="24"/>
        </w:rPr>
        <w:t xml:space="preserve"> </w:t>
      </w:r>
      <w:r>
        <w:rPr>
          <w:sz w:val="24"/>
        </w:rPr>
        <w:t>c</w:t>
      </w:r>
      <w:r w:rsidR="00C11E50" w:rsidRPr="003A27F9">
        <w:rPr>
          <w:sz w:val="24"/>
        </w:rPr>
        <w:t>o-spon</w:t>
      </w:r>
      <w:r w:rsidR="00C11E50">
        <w:rPr>
          <w:sz w:val="24"/>
        </w:rPr>
        <w:t>s</w:t>
      </w:r>
      <w:r w:rsidR="00C11E50" w:rsidRPr="003A27F9">
        <w:rPr>
          <w:sz w:val="24"/>
        </w:rPr>
        <w:t xml:space="preserve">ored by ISSC, the National Taipei University and the IRDR </w:t>
      </w:r>
      <w:proofErr w:type="spellStart"/>
      <w:r w:rsidR="00C11E50" w:rsidRPr="003A27F9">
        <w:rPr>
          <w:sz w:val="24"/>
        </w:rPr>
        <w:t>ICoE</w:t>
      </w:r>
      <w:proofErr w:type="spellEnd"/>
      <w:r w:rsidR="00C11E50" w:rsidRPr="003A27F9">
        <w:rPr>
          <w:sz w:val="24"/>
        </w:rPr>
        <w:t xml:space="preserve">-Taipei, the WSS seminar on sustainable </w:t>
      </w:r>
      <w:proofErr w:type="spellStart"/>
      <w:r w:rsidR="00C11E50" w:rsidRPr="003A27F9">
        <w:rPr>
          <w:sz w:val="24"/>
        </w:rPr>
        <w:t>urbanisation</w:t>
      </w:r>
      <w:proofErr w:type="spellEnd"/>
      <w:r w:rsidR="00C11E50" w:rsidRPr="003A27F9">
        <w:rPr>
          <w:sz w:val="24"/>
        </w:rPr>
        <w:t xml:space="preserve"> was attended by 18 early career social scientists from 14 countries. The seminar combined an interactive workshop approach with roundtable discussions on aspects of sustainable </w:t>
      </w:r>
      <w:proofErr w:type="spellStart"/>
      <w:r w:rsidR="00C11E50" w:rsidRPr="003A27F9">
        <w:rPr>
          <w:sz w:val="24"/>
        </w:rPr>
        <w:t>urbanisation</w:t>
      </w:r>
      <w:proofErr w:type="spellEnd"/>
      <w:r w:rsidR="00C11E50" w:rsidRPr="003A27F9">
        <w:rPr>
          <w:sz w:val="24"/>
        </w:rPr>
        <w:t>.</w:t>
      </w:r>
    </w:p>
    <w:p w:rsidR="00C11E50" w:rsidRDefault="00387727" w:rsidP="00AB267E">
      <w:pPr>
        <w:pStyle w:val="ListParagraph"/>
        <w:widowControl/>
        <w:numPr>
          <w:ilvl w:val="0"/>
          <w:numId w:val="30"/>
        </w:numPr>
        <w:rPr>
          <w:sz w:val="24"/>
        </w:rPr>
      </w:pPr>
      <w:r>
        <w:rPr>
          <w:sz w:val="24"/>
        </w:rPr>
        <w:t>C</w:t>
      </w:r>
      <w:r w:rsidR="00C11E50" w:rsidRPr="00993250">
        <w:rPr>
          <w:sz w:val="24"/>
        </w:rPr>
        <w:t xml:space="preserve">ontinued </w:t>
      </w:r>
      <w:r>
        <w:rPr>
          <w:sz w:val="24"/>
        </w:rPr>
        <w:t>promotion and coordination</w:t>
      </w:r>
      <w:r w:rsidR="00C11E50" w:rsidRPr="00993250">
        <w:rPr>
          <w:sz w:val="24"/>
        </w:rPr>
        <w:t xml:space="preserve"> </w:t>
      </w:r>
      <w:r>
        <w:rPr>
          <w:sz w:val="24"/>
        </w:rPr>
        <w:t>of domestic</w:t>
      </w:r>
      <w:r w:rsidR="00C11E50" w:rsidRPr="00993250">
        <w:rPr>
          <w:sz w:val="24"/>
        </w:rPr>
        <w:t xml:space="preserve"> IRDR-related research projects: mega-seismic risk and multi-geological disasters in Tai</w:t>
      </w:r>
      <w:r w:rsidR="00AB78AD">
        <w:rPr>
          <w:sz w:val="24"/>
        </w:rPr>
        <w:t>pei</w:t>
      </w:r>
      <w:r w:rsidR="00C11E50" w:rsidRPr="00993250">
        <w:rPr>
          <w:sz w:val="24"/>
        </w:rPr>
        <w:t>; impact of climate and land use change on environmental hazards and adaptation; vulnerability assessment for heat wave and relevant adaptation strategy recommendations; and Open Information Systems for Disaster Management.</w:t>
      </w:r>
    </w:p>
    <w:p w:rsidR="002A36C1" w:rsidRPr="002A36C1" w:rsidRDefault="002A36C1" w:rsidP="002A36C1">
      <w:pPr>
        <w:widowControl/>
        <w:rPr>
          <w:sz w:val="24"/>
        </w:rPr>
      </w:pPr>
    </w:p>
    <w:p w:rsidR="0070749F" w:rsidRPr="00387727" w:rsidRDefault="00387727" w:rsidP="00387727">
      <w:pPr>
        <w:widowControl/>
        <w:rPr>
          <w:sz w:val="24"/>
        </w:rPr>
      </w:pPr>
      <w:r w:rsidRPr="00387727">
        <w:rPr>
          <w:b/>
          <w:sz w:val="24"/>
          <w:u w:val="single"/>
        </w:rPr>
        <w:t>N.B.:</w:t>
      </w:r>
      <w:r>
        <w:rPr>
          <w:sz w:val="24"/>
        </w:rPr>
        <w:t xml:space="preserve"> </w:t>
      </w:r>
      <w:r w:rsidR="0070749F" w:rsidRPr="00387727">
        <w:rPr>
          <w:sz w:val="24"/>
        </w:rPr>
        <w:t>Initially scheduled for October 2014 in Taipei, the 2</w:t>
      </w:r>
      <w:r w:rsidR="0070749F" w:rsidRPr="00387727">
        <w:rPr>
          <w:sz w:val="24"/>
          <w:vertAlign w:val="superscript"/>
        </w:rPr>
        <w:t>nd</w:t>
      </w:r>
      <w:r w:rsidR="0070749F" w:rsidRPr="00387727">
        <w:rPr>
          <w:sz w:val="24"/>
        </w:rPr>
        <w:t xml:space="preserve"> FORIN </w:t>
      </w:r>
      <w:r>
        <w:rPr>
          <w:sz w:val="24"/>
        </w:rPr>
        <w:t>A</w:t>
      </w:r>
      <w:r w:rsidR="0070749F" w:rsidRPr="00387727">
        <w:rPr>
          <w:sz w:val="24"/>
        </w:rPr>
        <w:t xml:space="preserve">dvanced </w:t>
      </w:r>
      <w:r>
        <w:rPr>
          <w:sz w:val="24"/>
        </w:rPr>
        <w:t>I</w:t>
      </w:r>
      <w:r w:rsidR="0070749F" w:rsidRPr="00387727">
        <w:rPr>
          <w:sz w:val="24"/>
        </w:rPr>
        <w:t>nstitute ha</w:t>
      </w:r>
      <w:r>
        <w:rPr>
          <w:sz w:val="24"/>
        </w:rPr>
        <w:t xml:space="preserve">d to be </w:t>
      </w:r>
      <w:r w:rsidR="0070749F" w:rsidRPr="00387727">
        <w:rPr>
          <w:sz w:val="24"/>
        </w:rPr>
        <w:t xml:space="preserve">postponed until </w:t>
      </w:r>
      <w:r w:rsidR="00042F0C">
        <w:rPr>
          <w:sz w:val="24"/>
        </w:rPr>
        <w:t>a time</w:t>
      </w:r>
      <w:r>
        <w:rPr>
          <w:sz w:val="24"/>
        </w:rPr>
        <w:t xml:space="preserve"> in </w:t>
      </w:r>
      <w:r w:rsidR="0070749F" w:rsidRPr="00387727">
        <w:rPr>
          <w:sz w:val="24"/>
        </w:rPr>
        <w:t xml:space="preserve">2015, </w:t>
      </w:r>
      <w:r>
        <w:rPr>
          <w:sz w:val="24"/>
        </w:rPr>
        <w:t xml:space="preserve">as </w:t>
      </w:r>
      <w:r w:rsidR="0070749F" w:rsidRPr="00387727">
        <w:rPr>
          <w:sz w:val="24"/>
        </w:rPr>
        <w:t xml:space="preserve">the revised FORIN </w:t>
      </w:r>
      <w:r>
        <w:rPr>
          <w:sz w:val="24"/>
        </w:rPr>
        <w:t xml:space="preserve">2.0 </w:t>
      </w:r>
      <w:r w:rsidR="0070749F" w:rsidRPr="00387727">
        <w:rPr>
          <w:sz w:val="24"/>
        </w:rPr>
        <w:t>framework</w:t>
      </w:r>
      <w:r>
        <w:rPr>
          <w:sz w:val="24"/>
        </w:rPr>
        <w:t xml:space="preserve"> had not been completed</w:t>
      </w:r>
      <w:r w:rsidR="0070749F" w:rsidRPr="00387727">
        <w:rPr>
          <w:sz w:val="24"/>
        </w:rPr>
        <w:t>.</w:t>
      </w:r>
    </w:p>
    <w:p w:rsidR="00DD3759" w:rsidRPr="00DD3759" w:rsidRDefault="00DD3759" w:rsidP="00DD3759">
      <w:pPr>
        <w:widowControl/>
        <w:rPr>
          <w:sz w:val="24"/>
        </w:rPr>
      </w:pPr>
    </w:p>
    <w:p w:rsidR="00287CE1" w:rsidRPr="00287CE1" w:rsidRDefault="00287CE1" w:rsidP="00287CE1">
      <w:pPr>
        <w:widowControl/>
        <w:rPr>
          <w:b/>
          <w:i/>
          <w:sz w:val="24"/>
        </w:rPr>
      </w:pPr>
      <w:r w:rsidRPr="00287CE1">
        <w:rPr>
          <w:b/>
          <w:i/>
          <w:sz w:val="24"/>
        </w:rPr>
        <w:t>Planning</w:t>
      </w:r>
    </w:p>
    <w:p w:rsidR="00287CE1" w:rsidRPr="00042F0C" w:rsidRDefault="00287CE1" w:rsidP="008F656C">
      <w:pPr>
        <w:pStyle w:val="ListParagraph"/>
        <w:widowControl/>
        <w:numPr>
          <w:ilvl w:val="0"/>
          <w:numId w:val="84"/>
        </w:numPr>
        <w:ind w:left="360"/>
        <w:rPr>
          <w:sz w:val="24"/>
        </w:rPr>
      </w:pPr>
      <w:r w:rsidRPr="00042F0C">
        <w:rPr>
          <w:sz w:val="24"/>
        </w:rPr>
        <w:t>8-14 December 2014</w:t>
      </w:r>
      <w:r w:rsidR="00387727" w:rsidRPr="00042F0C">
        <w:rPr>
          <w:sz w:val="24"/>
        </w:rPr>
        <w:t>:</w:t>
      </w:r>
      <w:r w:rsidRPr="00042F0C">
        <w:rPr>
          <w:sz w:val="24"/>
        </w:rPr>
        <w:t xml:space="preserve"> the </w:t>
      </w:r>
      <w:r w:rsidR="00387727" w:rsidRPr="00042F0C">
        <w:rPr>
          <w:sz w:val="24"/>
        </w:rPr>
        <w:t>4</w:t>
      </w:r>
      <w:r w:rsidR="00387727" w:rsidRPr="00042F0C">
        <w:rPr>
          <w:sz w:val="24"/>
          <w:vertAlign w:val="superscript"/>
        </w:rPr>
        <w:t>th</w:t>
      </w:r>
      <w:r w:rsidR="00387727" w:rsidRPr="00042F0C">
        <w:rPr>
          <w:sz w:val="24"/>
        </w:rPr>
        <w:t xml:space="preserve"> </w:t>
      </w:r>
      <w:r w:rsidRPr="00042F0C">
        <w:rPr>
          <w:sz w:val="24"/>
        </w:rPr>
        <w:t xml:space="preserve">Psychological Intervention after Disasters (PIAD) workshop, </w:t>
      </w:r>
      <w:r w:rsidR="00387727" w:rsidRPr="00042F0C">
        <w:rPr>
          <w:sz w:val="24"/>
        </w:rPr>
        <w:t>(</w:t>
      </w:r>
      <w:r w:rsidRPr="00042F0C">
        <w:rPr>
          <w:sz w:val="24"/>
        </w:rPr>
        <w:t xml:space="preserve">the </w:t>
      </w:r>
      <w:r w:rsidR="00042F0C">
        <w:rPr>
          <w:sz w:val="24"/>
        </w:rPr>
        <w:t>first</w:t>
      </w:r>
      <w:r w:rsidR="00387727" w:rsidRPr="00042F0C">
        <w:rPr>
          <w:sz w:val="24"/>
        </w:rPr>
        <w:t xml:space="preserve"> </w:t>
      </w:r>
      <w:r w:rsidRPr="00042F0C">
        <w:rPr>
          <w:sz w:val="24"/>
        </w:rPr>
        <w:t xml:space="preserve">in a </w:t>
      </w:r>
      <w:r w:rsidR="00387727" w:rsidRPr="00042F0C">
        <w:rPr>
          <w:sz w:val="24"/>
        </w:rPr>
        <w:t xml:space="preserve">second </w:t>
      </w:r>
      <w:r w:rsidRPr="00042F0C">
        <w:rPr>
          <w:sz w:val="24"/>
        </w:rPr>
        <w:t>series to be held between 2014 and 2017</w:t>
      </w:r>
      <w:r w:rsidR="00387727" w:rsidRPr="00042F0C">
        <w:rPr>
          <w:sz w:val="24"/>
        </w:rPr>
        <w:t>)</w:t>
      </w:r>
      <w:r w:rsidRPr="00042F0C">
        <w:rPr>
          <w:sz w:val="24"/>
        </w:rPr>
        <w:t xml:space="preserve"> will be held in </w:t>
      </w:r>
      <w:proofErr w:type="spellStart"/>
      <w:r w:rsidRPr="00042F0C">
        <w:rPr>
          <w:sz w:val="24"/>
        </w:rPr>
        <w:t>Mianyang</w:t>
      </w:r>
      <w:proofErr w:type="spellEnd"/>
      <w:r w:rsidRPr="00042F0C">
        <w:rPr>
          <w:sz w:val="24"/>
        </w:rPr>
        <w:t>, China</w:t>
      </w:r>
      <w:r w:rsidR="00387727" w:rsidRPr="00042F0C">
        <w:rPr>
          <w:sz w:val="24"/>
        </w:rPr>
        <w:t xml:space="preserve">, co-sponsored and co-organised by </w:t>
      </w:r>
      <w:r w:rsidRPr="00042F0C">
        <w:rPr>
          <w:sz w:val="24"/>
        </w:rPr>
        <w:t>International Union of Psychological Science (</w:t>
      </w:r>
      <w:proofErr w:type="spellStart"/>
      <w:r w:rsidRPr="00042F0C">
        <w:rPr>
          <w:sz w:val="24"/>
        </w:rPr>
        <w:t>IUPsyS</w:t>
      </w:r>
      <w:proofErr w:type="spellEnd"/>
      <w:r w:rsidRPr="00042F0C">
        <w:rPr>
          <w:sz w:val="24"/>
        </w:rPr>
        <w:t xml:space="preserve">) with the support of the </w:t>
      </w:r>
      <w:proofErr w:type="spellStart"/>
      <w:r w:rsidRPr="00042F0C">
        <w:rPr>
          <w:sz w:val="24"/>
        </w:rPr>
        <w:t>ICoE</w:t>
      </w:r>
      <w:proofErr w:type="spellEnd"/>
      <w:r w:rsidRPr="00042F0C">
        <w:rPr>
          <w:sz w:val="24"/>
        </w:rPr>
        <w:t>, ICSU-ROAP, the Chinese Psychological Society, United Nations University, and the Center for Applied Developmental Science.</w:t>
      </w:r>
    </w:p>
    <w:p w:rsidR="00D36935" w:rsidRPr="00042F0C" w:rsidRDefault="00287CE1" w:rsidP="008F656C">
      <w:pPr>
        <w:pStyle w:val="ListParagraph"/>
        <w:widowControl/>
        <w:numPr>
          <w:ilvl w:val="0"/>
          <w:numId w:val="84"/>
        </w:numPr>
        <w:ind w:left="360"/>
        <w:rPr>
          <w:sz w:val="24"/>
        </w:rPr>
      </w:pPr>
      <w:r w:rsidRPr="00042F0C">
        <w:rPr>
          <w:sz w:val="24"/>
        </w:rPr>
        <w:t>30 March to 3 April 2015</w:t>
      </w:r>
      <w:r w:rsidR="00387727" w:rsidRPr="00042F0C">
        <w:rPr>
          <w:sz w:val="24"/>
        </w:rPr>
        <w:t xml:space="preserve">: proposed dates for </w:t>
      </w:r>
      <w:r w:rsidRPr="00042F0C">
        <w:rPr>
          <w:sz w:val="24"/>
        </w:rPr>
        <w:t xml:space="preserve">the </w:t>
      </w:r>
      <w:proofErr w:type="spellStart"/>
      <w:r w:rsidRPr="00042F0C">
        <w:rPr>
          <w:sz w:val="24"/>
        </w:rPr>
        <w:t>ICoE</w:t>
      </w:r>
      <w:proofErr w:type="spellEnd"/>
      <w:r w:rsidRPr="00042F0C">
        <w:rPr>
          <w:sz w:val="24"/>
        </w:rPr>
        <w:t xml:space="preserve"> </w:t>
      </w:r>
      <w:r w:rsidR="00042F0C">
        <w:rPr>
          <w:sz w:val="24"/>
        </w:rPr>
        <w:t>five</w:t>
      </w:r>
      <w:r w:rsidRPr="00042F0C">
        <w:rPr>
          <w:sz w:val="24"/>
        </w:rPr>
        <w:t xml:space="preserve">-day Advanced </w:t>
      </w:r>
      <w:r w:rsidR="00D36935" w:rsidRPr="00042F0C">
        <w:rPr>
          <w:sz w:val="24"/>
        </w:rPr>
        <w:t>Institute</w:t>
      </w:r>
      <w:r w:rsidRPr="00042F0C">
        <w:rPr>
          <w:sz w:val="24"/>
        </w:rPr>
        <w:t xml:space="preserve"> on Disaster Risk and Loss Reduction, targeting 15-20 young to mid-career researchers and practitioners from Southeast Asia. The call for applications will be published in December 2014.</w:t>
      </w:r>
    </w:p>
    <w:p w:rsidR="00D36935" w:rsidRPr="00042F0C" w:rsidRDefault="00D36935" w:rsidP="008F656C">
      <w:pPr>
        <w:pStyle w:val="ListParagraph"/>
        <w:widowControl/>
        <w:numPr>
          <w:ilvl w:val="0"/>
          <w:numId w:val="84"/>
        </w:numPr>
        <w:ind w:left="360"/>
        <w:rPr>
          <w:sz w:val="24"/>
        </w:rPr>
      </w:pPr>
      <w:r w:rsidRPr="00042F0C">
        <w:rPr>
          <w:sz w:val="24"/>
        </w:rPr>
        <w:t xml:space="preserve">As a core partner of the Pan-Asia Risk Reduction (PARR) programme, the </w:t>
      </w:r>
      <w:proofErr w:type="spellStart"/>
      <w:r w:rsidRPr="00042F0C">
        <w:rPr>
          <w:sz w:val="24"/>
        </w:rPr>
        <w:t>ICoE</w:t>
      </w:r>
      <w:proofErr w:type="spellEnd"/>
      <w:r w:rsidRPr="00042F0C">
        <w:rPr>
          <w:sz w:val="24"/>
        </w:rPr>
        <w:t xml:space="preserve"> is currently involved in the pilot phase of PARR’s Fellowship programme, which began in July and continues until December 2014. The initial focus of the Fellowship programme is on urban disaster risk and vulnerability under global environmental change. Four PARR Fellows were studyin</w:t>
      </w:r>
      <w:r w:rsidR="00AB78AD">
        <w:rPr>
          <w:sz w:val="24"/>
        </w:rPr>
        <w:t>g at NCDR in Taipei</w:t>
      </w:r>
      <w:r w:rsidRPr="00042F0C">
        <w:rPr>
          <w:sz w:val="24"/>
        </w:rPr>
        <w:t xml:space="preserve">. The PARR offers unique research, training, and educational opportunities to Asian scientists, practitioners and policy-makers to </w:t>
      </w:r>
      <w:r w:rsidRPr="00042F0C">
        <w:rPr>
          <w:sz w:val="24"/>
        </w:rPr>
        <w:lastRenderedPageBreak/>
        <w:t>enhance their capabilities for advancing and applying knowledge on critical issues of vulnerability and risk.</w:t>
      </w:r>
    </w:p>
    <w:p w:rsidR="00C11E50" w:rsidRDefault="00C11E50" w:rsidP="00042F0C">
      <w:pPr>
        <w:rPr>
          <w:sz w:val="24"/>
        </w:rPr>
      </w:pPr>
    </w:p>
    <w:p w:rsidR="00042F0C" w:rsidRPr="00042F0C" w:rsidRDefault="00042F0C" w:rsidP="00042F0C">
      <w:pPr>
        <w:rPr>
          <w:sz w:val="24"/>
        </w:rPr>
      </w:pPr>
    </w:p>
    <w:p w:rsidR="00C11E50" w:rsidRPr="00192B6C" w:rsidRDefault="00C11E50" w:rsidP="00AB267E">
      <w:pPr>
        <w:pStyle w:val="ListParagraph"/>
        <w:widowControl/>
        <w:numPr>
          <w:ilvl w:val="0"/>
          <w:numId w:val="33"/>
        </w:numPr>
        <w:rPr>
          <w:b/>
          <w:sz w:val="24"/>
        </w:rPr>
      </w:pPr>
      <w:r w:rsidRPr="00192B6C">
        <w:rPr>
          <w:b/>
          <w:sz w:val="24"/>
        </w:rPr>
        <w:t xml:space="preserve">IRDR </w:t>
      </w:r>
      <w:proofErr w:type="spellStart"/>
      <w:r w:rsidRPr="00192B6C">
        <w:rPr>
          <w:b/>
          <w:sz w:val="24"/>
        </w:rPr>
        <w:t>ICoE</w:t>
      </w:r>
      <w:proofErr w:type="spellEnd"/>
      <w:r w:rsidRPr="00192B6C">
        <w:rPr>
          <w:b/>
          <w:sz w:val="24"/>
        </w:rPr>
        <w:t xml:space="preserve"> in Vulnerability and Resilience Metrics (IRDR </w:t>
      </w:r>
      <w:proofErr w:type="spellStart"/>
      <w:r w:rsidRPr="00192B6C">
        <w:rPr>
          <w:b/>
          <w:sz w:val="24"/>
        </w:rPr>
        <w:t>ICoE-VaRM</w:t>
      </w:r>
      <w:proofErr w:type="spellEnd"/>
      <w:r w:rsidRPr="00192B6C">
        <w:rPr>
          <w:b/>
          <w:sz w:val="24"/>
        </w:rPr>
        <w:t>)</w:t>
      </w:r>
    </w:p>
    <w:p w:rsidR="00742145" w:rsidRPr="00742145" w:rsidRDefault="00742145" w:rsidP="00742145">
      <w:pPr>
        <w:widowControl/>
        <w:rPr>
          <w:sz w:val="24"/>
        </w:rPr>
      </w:pPr>
    </w:p>
    <w:p w:rsidR="00742145" w:rsidRPr="00742145" w:rsidRDefault="00742145" w:rsidP="00742145">
      <w:pPr>
        <w:widowControl/>
        <w:rPr>
          <w:b/>
          <w:i/>
          <w:sz w:val="24"/>
        </w:rPr>
      </w:pPr>
      <w:r w:rsidRPr="00742145">
        <w:rPr>
          <w:b/>
          <w:i/>
          <w:sz w:val="24"/>
        </w:rPr>
        <w:t>Reporting</w:t>
      </w:r>
    </w:p>
    <w:p w:rsidR="00387727" w:rsidRDefault="003E73DA" w:rsidP="00AB267E">
      <w:pPr>
        <w:pStyle w:val="ListParagraph"/>
        <w:widowControl/>
        <w:numPr>
          <w:ilvl w:val="0"/>
          <w:numId w:val="36"/>
        </w:numPr>
        <w:rPr>
          <w:sz w:val="24"/>
        </w:rPr>
      </w:pPr>
      <w:r w:rsidRPr="003E73DA">
        <w:rPr>
          <w:sz w:val="24"/>
        </w:rPr>
        <w:t xml:space="preserve">Continued its support of the AIRDR and DATA project </w:t>
      </w:r>
      <w:r w:rsidR="005C5BFC">
        <w:rPr>
          <w:sz w:val="24"/>
        </w:rPr>
        <w:t>WGs:</w:t>
      </w:r>
    </w:p>
    <w:p w:rsidR="00387727" w:rsidRDefault="005C5BFC" w:rsidP="005C5BFC">
      <w:pPr>
        <w:pStyle w:val="ListParagraph"/>
        <w:widowControl/>
        <w:numPr>
          <w:ilvl w:val="1"/>
          <w:numId w:val="36"/>
        </w:numPr>
        <w:ind w:left="630"/>
        <w:rPr>
          <w:sz w:val="24"/>
        </w:rPr>
      </w:pPr>
      <w:r>
        <w:rPr>
          <w:sz w:val="24"/>
        </w:rPr>
        <w:t>S</w:t>
      </w:r>
      <w:r w:rsidR="00387727">
        <w:rPr>
          <w:sz w:val="24"/>
        </w:rPr>
        <w:t>upporting</w:t>
      </w:r>
      <w:r w:rsidR="003E73DA" w:rsidRPr="003E73DA">
        <w:rPr>
          <w:sz w:val="24"/>
        </w:rPr>
        <w:t xml:space="preserve"> AIRDR in its </w:t>
      </w:r>
      <w:proofErr w:type="spellStart"/>
      <w:r w:rsidR="003E73DA" w:rsidRPr="003E73DA">
        <w:rPr>
          <w:sz w:val="24"/>
        </w:rPr>
        <w:t>bibliometric</w:t>
      </w:r>
      <w:proofErr w:type="spellEnd"/>
      <w:r w:rsidR="003E73DA" w:rsidRPr="003E73DA">
        <w:rPr>
          <w:sz w:val="24"/>
        </w:rPr>
        <w:t xml:space="preserve"> study on integrated research on disaster risk</w:t>
      </w:r>
      <w:r w:rsidR="00387727">
        <w:rPr>
          <w:sz w:val="24"/>
        </w:rPr>
        <w:t>,</w:t>
      </w:r>
      <w:r w:rsidR="003E73DA" w:rsidRPr="00387727">
        <w:rPr>
          <w:sz w:val="24"/>
        </w:rPr>
        <w:t xml:space="preserve"> and also in the literature reviews commissioned by UNISDR for the development of GAR</w:t>
      </w:r>
      <w:r w:rsidR="00387727">
        <w:rPr>
          <w:sz w:val="24"/>
        </w:rPr>
        <w:t>15 (see AIRDR reporting above)</w:t>
      </w:r>
      <w:r>
        <w:rPr>
          <w:sz w:val="24"/>
        </w:rPr>
        <w:t>; and</w:t>
      </w:r>
    </w:p>
    <w:p w:rsidR="003E73DA" w:rsidRPr="00387727" w:rsidRDefault="005C5BFC" w:rsidP="005C5BFC">
      <w:pPr>
        <w:pStyle w:val="ListParagraph"/>
        <w:widowControl/>
        <w:numPr>
          <w:ilvl w:val="1"/>
          <w:numId w:val="36"/>
        </w:numPr>
        <w:ind w:left="630"/>
        <w:rPr>
          <w:sz w:val="24"/>
        </w:rPr>
      </w:pPr>
      <w:r>
        <w:rPr>
          <w:sz w:val="24"/>
        </w:rPr>
        <w:t>S</w:t>
      </w:r>
      <w:r w:rsidR="00387727">
        <w:rPr>
          <w:sz w:val="24"/>
        </w:rPr>
        <w:t xml:space="preserve">upporting </w:t>
      </w:r>
      <w:r w:rsidR="003E73DA" w:rsidRPr="00387727">
        <w:rPr>
          <w:sz w:val="24"/>
        </w:rPr>
        <w:t xml:space="preserve">DATA </w:t>
      </w:r>
      <w:r w:rsidR="00387727">
        <w:rPr>
          <w:sz w:val="24"/>
        </w:rPr>
        <w:t>by testing</w:t>
      </w:r>
      <w:r w:rsidR="003E73DA" w:rsidRPr="00387727">
        <w:rPr>
          <w:sz w:val="24"/>
        </w:rPr>
        <w:t xml:space="preserve"> the implementation of the IRDR peril classification on the US’s SHELDUS database.</w:t>
      </w:r>
    </w:p>
    <w:p w:rsidR="00387727" w:rsidRPr="003E73DA" w:rsidRDefault="00387727" w:rsidP="00AB267E">
      <w:pPr>
        <w:pStyle w:val="ListParagraph"/>
        <w:widowControl/>
        <w:numPr>
          <w:ilvl w:val="0"/>
          <w:numId w:val="36"/>
        </w:numPr>
        <w:rPr>
          <w:sz w:val="24"/>
        </w:rPr>
      </w:pPr>
      <w:r>
        <w:rPr>
          <w:sz w:val="24"/>
        </w:rPr>
        <w:t>June 2014:</w:t>
      </w:r>
      <w:r w:rsidRPr="003E73DA">
        <w:rPr>
          <w:sz w:val="24"/>
        </w:rPr>
        <w:t xml:space="preserve"> poster </w:t>
      </w:r>
      <w:r>
        <w:rPr>
          <w:sz w:val="24"/>
        </w:rPr>
        <w:t xml:space="preserve">presentation given </w:t>
      </w:r>
      <w:r w:rsidRPr="003E73DA">
        <w:rPr>
          <w:sz w:val="24"/>
        </w:rPr>
        <w:t>at the Annual Natural Hazards Workshop held in Boulder, Colorado, USA.</w:t>
      </w:r>
    </w:p>
    <w:p w:rsidR="003E73DA" w:rsidRPr="003E73DA" w:rsidRDefault="003E73DA" w:rsidP="00AB267E">
      <w:pPr>
        <w:pStyle w:val="ListParagraph"/>
        <w:widowControl/>
        <w:numPr>
          <w:ilvl w:val="0"/>
          <w:numId w:val="36"/>
        </w:numPr>
        <w:rPr>
          <w:sz w:val="24"/>
        </w:rPr>
      </w:pPr>
      <w:r w:rsidRPr="003E73DA">
        <w:rPr>
          <w:sz w:val="24"/>
        </w:rPr>
        <w:t>Expert feedback/consulta</w:t>
      </w:r>
      <w:r>
        <w:rPr>
          <w:sz w:val="24"/>
        </w:rPr>
        <w:t>tion provided to the UNISDR’</w:t>
      </w:r>
      <w:r w:rsidRPr="003E73DA">
        <w:rPr>
          <w:sz w:val="24"/>
        </w:rPr>
        <w:t xml:space="preserve">s informal working group on loss and damage for potential outcome indicators for monitoring progress under the post-2015 framework for </w:t>
      </w:r>
      <w:r w:rsidR="00387727">
        <w:rPr>
          <w:sz w:val="24"/>
        </w:rPr>
        <w:t>DRR</w:t>
      </w:r>
      <w:r w:rsidRPr="003E73DA">
        <w:rPr>
          <w:sz w:val="24"/>
        </w:rPr>
        <w:t xml:space="preserve">); and to Rockefeller Foundation </w:t>
      </w:r>
      <w:r w:rsidR="00387727">
        <w:rPr>
          <w:sz w:val="24"/>
        </w:rPr>
        <w:t>o</w:t>
      </w:r>
      <w:r w:rsidRPr="003E73DA">
        <w:rPr>
          <w:sz w:val="24"/>
        </w:rPr>
        <w:t xml:space="preserve">n measuring resilience in their </w:t>
      </w:r>
      <w:r w:rsidR="00387727">
        <w:rPr>
          <w:sz w:val="24"/>
        </w:rPr>
        <w:t>“</w:t>
      </w:r>
      <w:r w:rsidRPr="003E73DA">
        <w:rPr>
          <w:sz w:val="24"/>
        </w:rPr>
        <w:t xml:space="preserve">100 </w:t>
      </w:r>
      <w:r w:rsidR="00387727">
        <w:rPr>
          <w:sz w:val="24"/>
        </w:rPr>
        <w:t>R</w:t>
      </w:r>
      <w:r w:rsidRPr="003E73DA">
        <w:rPr>
          <w:sz w:val="24"/>
        </w:rPr>
        <w:t xml:space="preserve">esilient </w:t>
      </w:r>
      <w:r w:rsidR="00387727">
        <w:rPr>
          <w:sz w:val="24"/>
        </w:rPr>
        <w:t>C</w:t>
      </w:r>
      <w:r w:rsidRPr="003E73DA">
        <w:rPr>
          <w:sz w:val="24"/>
        </w:rPr>
        <w:t xml:space="preserve">ities </w:t>
      </w:r>
      <w:r w:rsidR="00387727">
        <w:rPr>
          <w:sz w:val="24"/>
        </w:rPr>
        <w:t>I</w:t>
      </w:r>
      <w:r w:rsidRPr="003E73DA">
        <w:rPr>
          <w:sz w:val="24"/>
        </w:rPr>
        <w:t>nitiative</w:t>
      </w:r>
      <w:r w:rsidR="00387727">
        <w:rPr>
          <w:sz w:val="24"/>
        </w:rPr>
        <w:t>”</w:t>
      </w:r>
      <w:r w:rsidRPr="003E73DA">
        <w:rPr>
          <w:sz w:val="24"/>
        </w:rPr>
        <w:t>.</w:t>
      </w:r>
    </w:p>
    <w:p w:rsidR="003E73DA" w:rsidRPr="003E73DA" w:rsidRDefault="003E73DA" w:rsidP="00AB267E">
      <w:pPr>
        <w:pStyle w:val="ListParagraph"/>
        <w:widowControl/>
        <w:numPr>
          <w:ilvl w:val="0"/>
          <w:numId w:val="36"/>
        </w:numPr>
        <w:rPr>
          <w:sz w:val="24"/>
        </w:rPr>
      </w:pPr>
      <w:r w:rsidRPr="003E73DA">
        <w:rPr>
          <w:sz w:val="24"/>
        </w:rPr>
        <w:t>November 2014</w:t>
      </w:r>
      <w:r w:rsidR="00387727">
        <w:rPr>
          <w:sz w:val="24"/>
        </w:rPr>
        <w:t>:</w:t>
      </w:r>
      <w:r w:rsidRPr="003E73DA">
        <w:rPr>
          <w:sz w:val="24"/>
        </w:rPr>
        <w:t xml:space="preserve"> hosted a doctoral student from the Unive</w:t>
      </w:r>
      <w:r>
        <w:rPr>
          <w:sz w:val="24"/>
        </w:rPr>
        <w:t>rsity of Salzburg for one week</w:t>
      </w:r>
      <w:r w:rsidRPr="003E73DA">
        <w:rPr>
          <w:sz w:val="24"/>
        </w:rPr>
        <w:t>.</w:t>
      </w:r>
    </w:p>
    <w:p w:rsidR="00C11E50" w:rsidRPr="00E64CFC" w:rsidRDefault="003E73DA" w:rsidP="00AB267E">
      <w:pPr>
        <w:pStyle w:val="ListParagraph"/>
        <w:widowControl/>
        <w:numPr>
          <w:ilvl w:val="0"/>
          <w:numId w:val="36"/>
        </w:numPr>
        <w:rPr>
          <w:sz w:val="24"/>
        </w:rPr>
      </w:pPr>
      <w:r>
        <w:rPr>
          <w:sz w:val="24"/>
        </w:rPr>
        <w:t>S. Cutter, the Centre’</w:t>
      </w:r>
      <w:r w:rsidRPr="003E73DA">
        <w:rPr>
          <w:sz w:val="24"/>
        </w:rPr>
        <w:t>s Director, presented a keynote address at the US National Research Council’s Workshop on M</w:t>
      </w:r>
      <w:r>
        <w:rPr>
          <w:sz w:val="24"/>
        </w:rPr>
        <w:t>easures of Community Resilience.</w:t>
      </w:r>
    </w:p>
    <w:p w:rsidR="002B4D51" w:rsidRDefault="002B4D51" w:rsidP="001963E9">
      <w:pPr>
        <w:widowControl/>
        <w:rPr>
          <w:sz w:val="24"/>
        </w:rPr>
      </w:pPr>
    </w:p>
    <w:p w:rsidR="003E73DA" w:rsidRPr="003E73DA" w:rsidRDefault="003E73DA" w:rsidP="001963E9">
      <w:pPr>
        <w:widowControl/>
        <w:rPr>
          <w:b/>
          <w:i/>
          <w:sz w:val="24"/>
        </w:rPr>
      </w:pPr>
      <w:r w:rsidRPr="003E73DA">
        <w:rPr>
          <w:b/>
          <w:i/>
          <w:sz w:val="24"/>
        </w:rPr>
        <w:t>Planning</w:t>
      </w:r>
    </w:p>
    <w:p w:rsidR="003E73DA" w:rsidRDefault="003E73DA" w:rsidP="001963E9">
      <w:pPr>
        <w:widowControl/>
        <w:rPr>
          <w:sz w:val="24"/>
        </w:rPr>
      </w:pPr>
      <w:r w:rsidRPr="003E73DA">
        <w:rPr>
          <w:sz w:val="24"/>
        </w:rPr>
        <w:t xml:space="preserve">The Centre will continue to support the DATA project in the completion of the Human Indicators guidance document. </w:t>
      </w:r>
      <w:r>
        <w:rPr>
          <w:sz w:val="24"/>
        </w:rPr>
        <w:t>In January 2015, the Centre’</w:t>
      </w:r>
      <w:r w:rsidRPr="003E73DA">
        <w:rPr>
          <w:sz w:val="24"/>
        </w:rPr>
        <w:t>s Director will participate in the Tokyo Conference representing IRDR</w:t>
      </w:r>
      <w:r>
        <w:rPr>
          <w:sz w:val="24"/>
        </w:rPr>
        <w:t>,</w:t>
      </w:r>
      <w:r w:rsidRPr="003E73DA">
        <w:rPr>
          <w:sz w:val="24"/>
        </w:rPr>
        <w:t xml:space="preserve"> and will also contribute as a Jury Member for the 2015 R</w:t>
      </w:r>
      <w:r>
        <w:rPr>
          <w:sz w:val="24"/>
        </w:rPr>
        <w:t>ISK</w:t>
      </w:r>
      <w:r w:rsidRPr="003E73DA">
        <w:rPr>
          <w:sz w:val="24"/>
        </w:rPr>
        <w:t xml:space="preserve"> Award.</w:t>
      </w:r>
    </w:p>
    <w:p w:rsidR="002B4D51" w:rsidRDefault="002B4D51" w:rsidP="001963E9">
      <w:pPr>
        <w:widowControl/>
        <w:rPr>
          <w:sz w:val="24"/>
        </w:rPr>
      </w:pPr>
    </w:p>
    <w:p w:rsidR="00FE598F" w:rsidRDefault="00FE598F" w:rsidP="001963E9">
      <w:pPr>
        <w:widowControl/>
        <w:rPr>
          <w:sz w:val="24"/>
        </w:rPr>
      </w:pPr>
    </w:p>
    <w:p w:rsidR="00C11E50" w:rsidRPr="00192B6C" w:rsidRDefault="00C11E50" w:rsidP="00AB267E">
      <w:pPr>
        <w:pStyle w:val="ListParagraph"/>
        <w:widowControl/>
        <w:numPr>
          <w:ilvl w:val="0"/>
          <w:numId w:val="33"/>
        </w:numPr>
        <w:rPr>
          <w:b/>
          <w:sz w:val="24"/>
        </w:rPr>
      </w:pPr>
      <w:r w:rsidRPr="00192B6C">
        <w:rPr>
          <w:b/>
          <w:sz w:val="24"/>
        </w:rPr>
        <w:t xml:space="preserve">IRDR </w:t>
      </w:r>
      <w:proofErr w:type="spellStart"/>
      <w:r w:rsidRPr="00192B6C">
        <w:rPr>
          <w:b/>
          <w:sz w:val="24"/>
        </w:rPr>
        <w:t>ICoE</w:t>
      </w:r>
      <w:proofErr w:type="spellEnd"/>
      <w:r w:rsidRPr="00192B6C">
        <w:rPr>
          <w:b/>
          <w:sz w:val="24"/>
        </w:rPr>
        <w:t xml:space="preserve"> in Community Resilience (IRDR </w:t>
      </w:r>
      <w:proofErr w:type="spellStart"/>
      <w:r w:rsidRPr="00192B6C">
        <w:rPr>
          <w:b/>
          <w:sz w:val="24"/>
        </w:rPr>
        <w:t>ICoE</w:t>
      </w:r>
      <w:proofErr w:type="spellEnd"/>
      <w:r w:rsidRPr="00192B6C">
        <w:rPr>
          <w:b/>
          <w:sz w:val="24"/>
        </w:rPr>
        <w:t>-CR)</w:t>
      </w:r>
    </w:p>
    <w:p w:rsidR="00192B6C" w:rsidRDefault="00192B6C" w:rsidP="00192B6C">
      <w:pPr>
        <w:widowControl/>
        <w:rPr>
          <w:sz w:val="24"/>
        </w:rPr>
      </w:pPr>
    </w:p>
    <w:p w:rsidR="003E73DA" w:rsidRPr="003E73DA" w:rsidRDefault="003E73DA" w:rsidP="00192B6C">
      <w:pPr>
        <w:widowControl/>
        <w:rPr>
          <w:b/>
          <w:i/>
          <w:sz w:val="24"/>
        </w:rPr>
      </w:pPr>
      <w:r w:rsidRPr="003E73DA">
        <w:rPr>
          <w:b/>
          <w:i/>
          <w:sz w:val="24"/>
        </w:rPr>
        <w:t>Reporting</w:t>
      </w:r>
    </w:p>
    <w:p w:rsidR="00F0609C" w:rsidRPr="00F0609C" w:rsidRDefault="00F0609C" w:rsidP="00AB267E">
      <w:pPr>
        <w:pStyle w:val="ListParagraph"/>
        <w:widowControl/>
        <w:numPr>
          <w:ilvl w:val="0"/>
          <w:numId w:val="37"/>
        </w:numPr>
        <w:ind w:left="360"/>
        <w:rPr>
          <w:sz w:val="24"/>
        </w:rPr>
      </w:pPr>
      <w:r w:rsidRPr="00F0609C">
        <w:rPr>
          <w:sz w:val="24"/>
        </w:rPr>
        <w:t>July to September 2014</w:t>
      </w:r>
      <w:r w:rsidR="00387727">
        <w:rPr>
          <w:sz w:val="24"/>
        </w:rPr>
        <w:t>:</w:t>
      </w:r>
      <w:r w:rsidRPr="00F0609C">
        <w:rPr>
          <w:sz w:val="24"/>
        </w:rPr>
        <w:t xml:space="preserve"> hosted a PhD student from the School of Architecture and Urban Planning, </w:t>
      </w:r>
      <w:proofErr w:type="spellStart"/>
      <w:r w:rsidRPr="00F0609C">
        <w:rPr>
          <w:sz w:val="24"/>
        </w:rPr>
        <w:t>Shahid</w:t>
      </w:r>
      <w:proofErr w:type="spellEnd"/>
      <w:r w:rsidRPr="00F0609C">
        <w:rPr>
          <w:sz w:val="24"/>
        </w:rPr>
        <w:t xml:space="preserve"> </w:t>
      </w:r>
      <w:proofErr w:type="spellStart"/>
      <w:r w:rsidRPr="00F0609C">
        <w:rPr>
          <w:sz w:val="24"/>
        </w:rPr>
        <w:t>Beheshti</w:t>
      </w:r>
      <w:proofErr w:type="spellEnd"/>
      <w:r w:rsidRPr="00F0609C">
        <w:rPr>
          <w:sz w:val="24"/>
        </w:rPr>
        <w:t xml:space="preserve"> University</w:t>
      </w:r>
      <w:r w:rsidR="00387727">
        <w:rPr>
          <w:sz w:val="24"/>
        </w:rPr>
        <w:t>,</w:t>
      </w:r>
      <w:r w:rsidRPr="00F0609C">
        <w:rPr>
          <w:sz w:val="24"/>
        </w:rPr>
        <w:t xml:space="preserve"> Iran</w:t>
      </w:r>
      <w:r w:rsidR="00387727">
        <w:rPr>
          <w:sz w:val="24"/>
        </w:rPr>
        <w:t>,</w:t>
      </w:r>
      <w:r w:rsidRPr="00F0609C">
        <w:rPr>
          <w:sz w:val="24"/>
        </w:rPr>
        <w:t xml:space="preserve"> to examine the relationship between sustainability, resilience, sense of community and residential urban areas design.</w:t>
      </w:r>
    </w:p>
    <w:p w:rsidR="00F0609C" w:rsidRPr="00F0609C" w:rsidRDefault="00387727" w:rsidP="00AB267E">
      <w:pPr>
        <w:pStyle w:val="ListParagraph"/>
        <w:widowControl/>
        <w:numPr>
          <w:ilvl w:val="0"/>
          <w:numId w:val="37"/>
        </w:numPr>
        <w:ind w:left="360"/>
        <w:rPr>
          <w:sz w:val="24"/>
        </w:rPr>
      </w:pPr>
      <w:r w:rsidRPr="00F0609C">
        <w:rPr>
          <w:sz w:val="24"/>
        </w:rPr>
        <w:t>26 September 2014</w:t>
      </w:r>
      <w:r>
        <w:rPr>
          <w:sz w:val="24"/>
        </w:rPr>
        <w:t xml:space="preserve">: co-hosted, </w:t>
      </w:r>
      <w:r w:rsidR="00F0609C" w:rsidRPr="00F0609C">
        <w:rPr>
          <w:sz w:val="24"/>
        </w:rPr>
        <w:t xml:space="preserve">the “Community Resilience Knowledge Sharing Workshop,” </w:t>
      </w:r>
      <w:r>
        <w:rPr>
          <w:sz w:val="24"/>
        </w:rPr>
        <w:t>a</w:t>
      </w:r>
      <w:r w:rsidRPr="00F0609C">
        <w:rPr>
          <w:sz w:val="24"/>
        </w:rPr>
        <w:t>s part of the 7</w:t>
      </w:r>
      <w:r w:rsidRPr="00F0609C">
        <w:rPr>
          <w:sz w:val="24"/>
          <w:vertAlign w:val="superscript"/>
        </w:rPr>
        <w:t>th</w:t>
      </w:r>
      <w:r>
        <w:rPr>
          <w:sz w:val="24"/>
        </w:rPr>
        <w:t xml:space="preserve"> </w:t>
      </w:r>
      <w:r w:rsidRPr="00F0609C">
        <w:rPr>
          <w:sz w:val="24"/>
        </w:rPr>
        <w:t>Australasian Natural Hazards Management Conference 2014</w:t>
      </w:r>
      <w:r>
        <w:rPr>
          <w:sz w:val="24"/>
        </w:rPr>
        <w:t>,</w:t>
      </w:r>
      <w:r w:rsidRPr="00F0609C">
        <w:rPr>
          <w:sz w:val="24"/>
        </w:rPr>
        <w:t xml:space="preserve"> held in Wellington</w:t>
      </w:r>
      <w:r w:rsidR="00F0609C" w:rsidRPr="00F0609C">
        <w:rPr>
          <w:sz w:val="24"/>
        </w:rPr>
        <w:t>, br</w:t>
      </w:r>
      <w:r>
        <w:rPr>
          <w:sz w:val="24"/>
        </w:rPr>
        <w:t xml:space="preserve">inging </w:t>
      </w:r>
      <w:r w:rsidR="00F0609C" w:rsidRPr="00F0609C">
        <w:rPr>
          <w:sz w:val="24"/>
        </w:rPr>
        <w:t>together 40</w:t>
      </w:r>
      <w:r>
        <w:rPr>
          <w:sz w:val="24"/>
        </w:rPr>
        <w:t>+</w:t>
      </w:r>
      <w:r w:rsidR="00F0609C" w:rsidRPr="00F0609C">
        <w:rPr>
          <w:sz w:val="24"/>
        </w:rPr>
        <w:t xml:space="preserve"> researchers and practitioners from across the region </w:t>
      </w:r>
      <w:r>
        <w:rPr>
          <w:sz w:val="24"/>
        </w:rPr>
        <w:t>to explore</w:t>
      </w:r>
      <w:r w:rsidR="00F0609C" w:rsidRPr="00F0609C">
        <w:rPr>
          <w:sz w:val="24"/>
        </w:rPr>
        <w:t xml:space="preserve"> the issue of inter- and across-agency knowledge sharing for building community resilience.</w:t>
      </w:r>
    </w:p>
    <w:p w:rsidR="003E73DA" w:rsidRPr="00F0609C" w:rsidRDefault="00387727" w:rsidP="00AB267E">
      <w:pPr>
        <w:pStyle w:val="ListParagraph"/>
        <w:widowControl/>
        <w:numPr>
          <w:ilvl w:val="0"/>
          <w:numId w:val="37"/>
        </w:numPr>
        <w:ind w:left="360"/>
        <w:rPr>
          <w:sz w:val="24"/>
        </w:rPr>
      </w:pPr>
      <w:r>
        <w:rPr>
          <w:sz w:val="24"/>
        </w:rPr>
        <w:t>C</w:t>
      </w:r>
      <w:r w:rsidR="00F0609C" w:rsidRPr="00F0609C">
        <w:rPr>
          <w:sz w:val="24"/>
        </w:rPr>
        <w:t>ollaborated with the Wellington Region Emergency Management Office (WREMO) to develop an online community Resilience Toolbox as a vehicle to collaborate on ideas and tools that build resilient communities</w:t>
      </w:r>
      <w:r>
        <w:rPr>
          <w:sz w:val="24"/>
        </w:rPr>
        <w:t>, see:</w:t>
      </w:r>
      <w:r w:rsidR="00F0609C" w:rsidRPr="00F0609C">
        <w:rPr>
          <w:sz w:val="24"/>
        </w:rPr>
        <w:t xml:space="preserve"> </w:t>
      </w:r>
      <w:hyperlink r:id="rId16" w:history="1">
        <w:r w:rsidR="00F0609C" w:rsidRPr="0059237F">
          <w:rPr>
            <w:rStyle w:val="Hyperlink"/>
            <w:sz w:val="24"/>
          </w:rPr>
          <w:t>http://www.resiliencetoolbox.org/</w:t>
        </w:r>
      </w:hyperlink>
      <w:r w:rsidR="00F0609C">
        <w:rPr>
          <w:sz w:val="24"/>
        </w:rPr>
        <w:t xml:space="preserve">. </w:t>
      </w:r>
    </w:p>
    <w:p w:rsidR="003E73DA" w:rsidRDefault="003E73DA" w:rsidP="00192B6C">
      <w:pPr>
        <w:widowControl/>
        <w:rPr>
          <w:sz w:val="24"/>
        </w:rPr>
      </w:pPr>
    </w:p>
    <w:p w:rsidR="00157CFE" w:rsidRDefault="00157CFE" w:rsidP="00192B6C">
      <w:pPr>
        <w:widowControl/>
        <w:rPr>
          <w:sz w:val="24"/>
        </w:rPr>
      </w:pPr>
    </w:p>
    <w:p w:rsidR="00157CFE" w:rsidRDefault="00157CFE" w:rsidP="00192B6C">
      <w:pPr>
        <w:widowControl/>
        <w:rPr>
          <w:sz w:val="24"/>
        </w:rPr>
      </w:pPr>
    </w:p>
    <w:p w:rsidR="00157CFE" w:rsidRDefault="00157CFE" w:rsidP="00192B6C">
      <w:pPr>
        <w:widowControl/>
        <w:rPr>
          <w:sz w:val="24"/>
        </w:rPr>
      </w:pPr>
    </w:p>
    <w:p w:rsidR="00157CFE" w:rsidRDefault="00157CFE" w:rsidP="00192B6C">
      <w:pPr>
        <w:widowControl/>
        <w:rPr>
          <w:sz w:val="24"/>
        </w:rPr>
      </w:pPr>
    </w:p>
    <w:p w:rsidR="00157CFE" w:rsidRDefault="00157CFE" w:rsidP="00192B6C">
      <w:pPr>
        <w:widowControl/>
        <w:rPr>
          <w:sz w:val="24"/>
        </w:rPr>
      </w:pPr>
    </w:p>
    <w:p w:rsidR="00C11E50" w:rsidRPr="00192B6C" w:rsidRDefault="00C11E50" w:rsidP="00AB267E">
      <w:pPr>
        <w:pStyle w:val="ListParagraph"/>
        <w:widowControl/>
        <w:numPr>
          <w:ilvl w:val="0"/>
          <w:numId w:val="33"/>
        </w:numPr>
        <w:rPr>
          <w:b/>
          <w:sz w:val="24"/>
        </w:rPr>
      </w:pPr>
      <w:r w:rsidRPr="00192B6C">
        <w:rPr>
          <w:b/>
          <w:sz w:val="24"/>
        </w:rPr>
        <w:lastRenderedPageBreak/>
        <w:t xml:space="preserve">IRDR </w:t>
      </w:r>
      <w:proofErr w:type="spellStart"/>
      <w:r w:rsidRPr="00192B6C">
        <w:rPr>
          <w:b/>
          <w:sz w:val="24"/>
        </w:rPr>
        <w:t>ICoE</w:t>
      </w:r>
      <w:proofErr w:type="spellEnd"/>
      <w:r w:rsidRPr="00192B6C">
        <w:rPr>
          <w:b/>
          <w:sz w:val="24"/>
        </w:rPr>
        <w:t xml:space="preserve"> in Understanding Risk &amp; Safety (IRDR </w:t>
      </w:r>
      <w:proofErr w:type="spellStart"/>
      <w:r w:rsidRPr="00192B6C">
        <w:rPr>
          <w:b/>
          <w:sz w:val="24"/>
        </w:rPr>
        <w:t>ICoE</w:t>
      </w:r>
      <w:proofErr w:type="spellEnd"/>
      <w:r w:rsidRPr="00192B6C">
        <w:rPr>
          <w:b/>
          <w:sz w:val="24"/>
        </w:rPr>
        <w:t>-UR&amp;S)</w:t>
      </w:r>
    </w:p>
    <w:p w:rsidR="00192B6C" w:rsidRDefault="00192B6C" w:rsidP="00192B6C">
      <w:pPr>
        <w:widowControl/>
        <w:rPr>
          <w:sz w:val="24"/>
        </w:rPr>
      </w:pPr>
    </w:p>
    <w:p w:rsidR="003E73DA" w:rsidRPr="003E73DA" w:rsidRDefault="003E73DA" w:rsidP="00192B6C">
      <w:pPr>
        <w:widowControl/>
        <w:rPr>
          <w:b/>
          <w:i/>
          <w:sz w:val="24"/>
        </w:rPr>
      </w:pPr>
      <w:r w:rsidRPr="003E73DA">
        <w:rPr>
          <w:b/>
          <w:i/>
          <w:sz w:val="24"/>
        </w:rPr>
        <w:t>Reporting</w:t>
      </w:r>
    </w:p>
    <w:p w:rsidR="00F0609C" w:rsidRPr="00F0609C" w:rsidRDefault="00F0609C" w:rsidP="00F0609C">
      <w:pPr>
        <w:widowControl/>
        <w:rPr>
          <w:sz w:val="24"/>
        </w:rPr>
      </w:pPr>
      <w:r w:rsidRPr="00F0609C">
        <w:rPr>
          <w:sz w:val="24"/>
        </w:rPr>
        <w:t xml:space="preserve">IRDR </w:t>
      </w:r>
      <w:proofErr w:type="spellStart"/>
      <w:r w:rsidRPr="00F0609C">
        <w:rPr>
          <w:sz w:val="24"/>
        </w:rPr>
        <w:t>ICoE</w:t>
      </w:r>
      <w:proofErr w:type="spellEnd"/>
      <w:r w:rsidRPr="00F0609C">
        <w:rPr>
          <w:sz w:val="24"/>
        </w:rPr>
        <w:t>-UR&amp;S contributed to the development of GAR15 by updating the Global Risk Model its home</w:t>
      </w:r>
      <w:r>
        <w:rPr>
          <w:sz w:val="24"/>
        </w:rPr>
        <w:t xml:space="preserve"> </w:t>
      </w:r>
      <w:r w:rsidRPr="00F0609C">
        <w:rPr>
          <w:sz w:val="24"/>
        </w:rPr>
        <w:t>institution had developed for GAR13. Th</w:t>
      </w:r>
      <w:r>
        <w:rPr>
          <w:sz w:val="24"/>
        </w:rPr>
        <w:t xml:space="preserve">e </w:t>
      </w:r>
      <w:proofErr w:type="spellStart"/>
      <w:r>
        <w:rPr>
          <w:sz w:val="24"/>
        </w:rPr>
        <w:t>ICoE’</w:t>
      </w:r>
      <w:r w:rsidRPr="00F0609C">
        <w:rPr>
          <w:sz w:val="24"/>
        </w:rPr>
        <w:t>s</w:t>
      </w:r>
      <w:proofErr w:type="spellEnd"/>
      <w:r w:rsidRPr="00F0609C">
        <w:rPr>
          <w:sz w:val="24"/>
        </w:rPr>
        <w:t xml:space="preserve"> contribution to GAR15 also included:</w:t>
      </w:r>
    </w:p>
    <w:p w:rsidR="00F0609C" w:rsidRPr="00F0609C" w:rsidRDefault="00F0609C" w:rsidP="00F0609C">
      <w:pPr>
        <w:widowControl/>
        <w:rPr>
          <w:sz w:val="24"/>
        </w:rPr>
      </w:pPr>
    </w:p>
    <w:p w:rsidR="00F0609C" w:rsidRPr="00F0609C" w:rsidRDefault="00F0609C" w:rsidP="00AB267E">
      <w:pPr>
        <w:pStyle w:val="ListParagraph"/>
        <w:widowControl/>
        <w:numPr>
          <w:ilvl w:val="0"/>
          <w:numId w:val="38"/>
        </w:numPr>
        <w:rPr>
          <w:sz w:val="24"/>
        </w:rPr>
      </w:pPr>
      <w:r w:rsidRPr="00F0609C">
        <w:rPr>
          <w:sz w:val="24"/>
        </w:rPr>
        <w:t>A fully probabilistic earthquake and tropical cyclone (wind + storm surge) hazard and risk assessment at global level</w:t>
      </w:r>
    </w:p>
    <w:p w:rsidR="00F0609C" w:rsidRPr="00F0609C" w:rsidRDefault="00F0609C" w:rsidP="00AB267E">
      <w:pPr>
        <w:pStyle w:val="ListParagraph"/>
        <w:widowControl/>
        <w:numPr>
          <w:ilvl w:val="0"/>
          <w:numId w:val="38"/>
        </w:numPr>
        <w:rPr>
          <w:sz w:val="24"/>
        </w:rPr>
      </w:pPr>
      <w:r w:rsidRPr="00F0609C">
        <w:rPr>
          <w:sz w:val="24"/>
        </w:rPr>
        <w:t>Computing the Loss Exceedance Curve and other probabilistic risk metrics using the Comprehensive Approach to Probabilistic Risk Assessment (CAPRA) Platform.</w:t>
      </w:r>
    </w:p>
    <w:p w:rsidR="00F0609C" w:rsidRPr="00F0609C" w:rsidRDefault="00F0609C" w:rsidP="00AB267E">
      <w:pPr>
        <w:pStyle w:val="ListParagraph"/>
        <w:widowControl/>
        <w:numPr>
          <w:ilvl w:val="0"/>
          <w:numId w:val="38"/>
        </w:numPr>
        <w:rPr>
          <w:sz w:val="24"/>
        </w:rPr>
      </w:pPr>
      <w:r w:rsidRPr="00F0609C">
        <w:rPr>
          <w:sz w:val="24"/>
        </w:rPr>
        <w:t>Calculation of Hybrid Loss Exceedance Curves to reflect extensive and intensive risk.</w:t>
      </w:r>
    </w:p>
    <w:p w:rsidR="00F0609C" w:rsidRPr="00F0609C" w:rsidRDefault="00F0609C" w:rsidP="00AB267E">
      <w:pPr>
        <w:pStyle w:val="ListParagraph"/>
        <w:widowControl/>
        <w:numPr>
          <w:ilvl w:val="0"/>
          <w:numId w:val="38"/>
        </w:numPr>
        <w:rPr>
          <w:sz w:val="24"/>
        </w:rPr>
      </w:pPr>
      <w:r w:rsidRPr="00F0609C">
        <w:rPr>
          <w:sz w:val="24"/>
        </w:rPr>
        <w:t>Examples of risk evaluations at local level for earthquake, tropical cyclones, floods and volcanoes.</w:t>
      </w:r>
    </w:p>
    <w:p w:rsidR="00F0609C" w:rsidRPr="00F0609C" w:rsidRDefault="00F0609C" w:rsidP="00AB267E">
      <w:pPr>
        <w:pStyle w:val="ListParagraph"/>
        <w:widowControl/>
        <w:numPr>
          <w:ilvl w:val="0"/>
          <w:numId w:val="38"/>
        </w:numPr>
        <w:rPr>
          <w:sz w:val="24"/>
        </w:rPr>
      </w:pPr>
      <w:r w:rsidRPr="00F0609C">
        <w:rPr>
          <w:sz w:val="24"/>
        </w:rPr>
        <w:t>Country risk profile based on coarse-grain information for risk awareness and comparison among countries.</w:t>
      </w:r>
    </w:p>
    <w:p w:rsidR="00F0609C" w:rsidRPr="00F0609C" w:rsidRDefault="00F0609C" w:rsidP="00AB267E">
      <w:pPr>
        <w:pStyle w:val="ListParagraph"/>
        <w:widowControl/>
        <w:numPr>
          <w:ilvl w:val="0"/>
          <w:numId w:val="38"/>
        </w:numPr>
        <w:rPr>
          <w:sz w:val="24"/>
        </w:rPr>
      </w:pPr>
      <w:r w:rsidRPr="00F0609C">
        <w:rPr>
          <w:sz w:val="24"/>
        </w:rPr>
        <w:t>Development of a good-enough risk assessment methodology to replicate the global approach at the local level.</w:t>
      </w:r>
    </w:p>
    <w:p w:rsidR="00F0609C" w:rsidRPr="00F0609C" w:rsidRDefault="00F0609C" w:rsidP="00F0609C">
      <w:pPr>
        <w:widowControl/>
        <w:rPr>
          <w:sz w:val="24"/>
        </w:rPr>
      </w:pPr>
    </w:p>
    <w:p w:rsidR="00F0609C" w:rsidRPr="00F0609C" w:rsidRDefault="00F0609C" w:rsidP="00F0609C">
      <w:pPr>
        <w:widowControl/>
        <w:rPr>
          <w:sz w:val="24"/>
        </w:rPr>
      </w:pPr>
      <w:r w:rsidRPr="00F0609C">
        <w:rPr>
          <w:sz w:val="24"/>
        </w:rPr>
        <w:t>The Centre’s Director, O. Cardona, presented these contributions on a number of occasions, including</w:t>
      </w:r>
      <w:r>
        <w:rPr>
          <w:sz w:val="24"/>
        </w:rPr>
        <w:t xml:space="preserve"> </w:t>
      </w:r>
      <w:r w:rsidRPr="00F0609C">
        <w:rPr>
          <w:sz w:val="24"/>
        </w:rPr>
        <w:t>at the Global “Understanding Risk” Forum in July 2014 in London, and also at the Second European</w:t>
      </w:r>
      <w:r>
        <w:rPr>
          <w:sz w:val="24"/>
        </w:rPr>
        <w:t xml:space="preserve"> </w:t>
      </w:r>
      <w:r w:rsidRPr="00F0609C">
        <w:rPr>
          <w:sz w:val="24"/>
        </w:rPr>
        <w:t>Conference on Earthquake Engineering and Seismology in Istanbul, Turkey in August 2014.</w:t>
      </w:r>
    </w:p>
    <w:p w:rsidR="00F0609C" w:rsidRPr="00F0609C" w:rsidRDefault="00F0609C" w:rsidP="00F0609C">
      <w:pPr>
        <w:widowControl/>
        <w:rPr>
          <w:sz w:val="24"/>
        </w:rPr>
      </w:pPr>
    </w:p>
    <w:p w:rsidR="003E73DA" w:rsidRPr="003E73DA" w:rsidRDefault="003E73DA" w:rsidP="00192B6C">
      <w:pPr>
        <w:widowControl/>
        <w:rPr>
          <w:b/>
          <w:i/>
          <w:sz w:val="24"/>
        </w:rPr>
      </w:pPr>
      <w:r w:rsidRPr="003E73DA">
        <w:rPr>
          <w:b/>
          <w:i/>
          <w:sz w:val="24"/>
        </w:rPr>
        <w:t>Planning</w:t>
      </w:r>
    </w:p>
    <w:p w:rsidR="00192B6C" w:rsidRPr="00042F0C" w:rsidRDefault="00387727" w:rsidP="008F656C">
      <w:pPr>
        <w:pStyle w:val="ListParagraph"/>
        <w:widowControl/>
        <w:numPr>
          <w:ilvl w:val="0"/>
          <w:numId w:val="85"/>
        </w:numPr>
        <w:rPr>
          <w:sz w:val="24"/>
        </w:rPr>
      </w:pPr>
      <w:r w:rsidRPr="00042F0C">
        <w:rPr>
          <w:sz w:val="24"/>
        </w:rPr>
        <w:t xml:space="preserve">November 2014: </w:t>
      </w:r>
      <w:r w:rsidR="007D6EC1">
        <w:rPr>
          <w:sz w:val="24"/>
        </w:rPr>
        <w:t>the D</w:t>
      </w:r>
      <w:r w:rsidR="00F0609C" w:rsidRPr="00042F0C">
        <w:rPr>
          <w:sz w:val="24"/>
        </w:rPr>
        <w:t>irector will give the keynote address at the 10</w:t>
      </w:r>
      <w:r w:rsidR="00F0609C" w:rsidRPr="00042F0C">
        <w:rPr>
          <w:sz w:val="24"/>
          <w:vertAlign w:val="superscript"/>
        </w:rPr>
        <w:t>th</w:t>
      </w:r>
      <w:r w:rsidR="00F0609C" w:rsidRPr="00042F0C">
        <w:rPr>
          <w:sz w:val="24"/>
        </w:rPr>
        <w:t xml:space="preserve"> Multi-hazard International Symposium of the Association of </w:t>
      </w:r>
      <w:r w:rsidRPr="00042F0C">
        <w:rPr>
          <w:sz w:val="24"/>
        </w:rPr>
        <w:t>Pacific Rim Universities (APRU) at Santiago de Chile</w:t>
      </w:r>
      <w:r w:rsidR="00F0609C" w:rsidRPr="00042F0C">
        <w:rPr>
          <w:sz w:val="24"/>
        </w:rPr>
        <w:t>.</w:t>
      </w:r>
    </w:p>
    <w:p w:rsidR="00192B6C" w:rsidRDefault="00192B6C" w:rsidP="00192B6C">
      <w:pPr>
        <w:widowControl/>
        <w:rPr>
          <w:sz w:val="24"/>
        </w:rPr>
      </w:pPr>
    </w:p>
    <w:p w:rsidR="00157CFE" w:rsidRDefault="00157CFE" w:rsidP="00192B6C">
      <w:pPr>
        <w:widowControl/>
        <w:rPr>
          <w:sz w:val="24"/>
        </w:rPr>
      </w:pPr>
    </w:p>
    <w:p w:rsidR="00C11E50" w:rsidRPr="00192B6C" w:rsidRDefault="00C11E50" w:rsidP="00AB267E">
      <w:pPr>
        <w:pStyle w:val="ListParagraph"/>
        <w:widowControl/>
        <w:numPr>
          <w:ilvl w:val="0"/>
          <w:numId w:val="33"/>
        </w:numPr>
        <w:rPr>
          <w:b/>
          <w:sz w:val="24"/>
        </w:rPr>
      </w:pPr>
      <w:r w:rsidRPr="00192B6C">
        <w:rPr>
          <w:b/>
          <w:sz w:val="24"/>
        </w:rPr>
        <w:t xml:space="preserve">IRDR </w:t>
      </w:r>
      <w:proofErr w:type="spellStart"/>
      <w:r w:rsidRPr="00192B6C">
        <w:rPr>
          <w:b/>
          <w:sz w:val="24"/>
        </w:rPr>
        <w:t>ICoE</w:t>
      </w:r>
      <w:proofErr w:type="spellEnd"/>
      <w:r w:rsidRPr="00192B6C">
        <w:rPr>
          <w:b/>
          <w:sz w:val="24"/>
        </w:rPr>
        <w:t xml:space="preserve"> for Risk Education and Learning (IRDR </w:t>
      </w:r>
      <w:proofErr w:type="spellStart"/>
      <w:r w:rsidRPr="00192B6C">
        <w:rPr>
          <w:b/>
          <w:sz w:val="24"/>
        </w:rPr>
        <w:t>ICoE-REaL</w:t>
      </w:r>
      <w:proofErr w:type="spellEnd"/>
      <w:r w:rsidRPr="00192B6C">
        <w:rPr>
          <w:b/>
          <w:sz w:val="24"/>
        </w:rPr>
        <w:t>)</w:t>
      </w:r>
    </w:p>
    <w:p w:rsidR="00C11E50" w:rsidRDefault="00C11E50" w:rsidP="001963E9">
      <w:pPr>
        <w:widowControl/>
        <w:rPr>
          <w:sz w:val="24"/>
        </w:rPr>
      </w:pPr>
    </w:p>
    <w:p w:rsidR="003E73DA" w:rsidRPr="00F0609C" w:rsidRDefault="003E73DA" w:rsidP="001963E9">
      <w:pPr>
        <w:widowControl/>
        <w:rPr>
          <w:b/>
          <w:i/>
          <w:sz w:val="24"/>
        </w:rPr>
      </w:pPr>
      <w:r w:rsidRPr="00F0609C">
        <w:rPr>
          <w:b/>
          <w:i/>
          <w:sz w:val="24"/>
        </w:rPr>
        <w:t>Reporting</w:t>
      </w:r>
    </w:p>
    <w:p w:rsidR="00F0609C" w:rsidRPr="00F0609C" w:rsidRDefault="00F0609C" w:rsidP="00AB267E">
      <w:pPr>
        <w:pStyle w:val="ListParagraph"/>
        <w:widowControl/>
        <w:numPr>
          <w:ilvl w:val="0"/>
          <w:numId w:val="39"/>
        </w:numPr>
        <w:ind w:left="360"/>
        <w:rPr>
          <w:sz w:val="24"/>
        </w:rPr>
      </w:pPr>
      <w:r w:rsidRPr="00F0609C">
        <w:rPr>
          <w:sz w:val="24"/>
        </w:rPr>
        <w:t xml:space="preserve">Approved by the SC in June 2014, IRDR </w:t>
      </w:r>
      <w:proofErr w:type="spellStart"/>
      <w:r w:rsidRPr="00F0609C">
        <w:rPr>
          <w:sz w:val="24"/>
        </w:rPr>
        <w:t>ICoE-REaL</w:t>
      </w:r>
      <w:proofErr w:type="spellEnd"/>
      <w:r w:rsidRPr="00F0609C">
        <w:rPr>
          <w:sz w:val="24"/>
        </w:rPr>
        <w:t xml:space="preserve"> will be establishing its international advisory committee and generating a work plan that identifies focal areas for collaborative and individual research. </w:t>
      </w:r>
    </w:p>
    <w:p w:rsidR="003E73DA" w:rsidRPr="00F0609C" w:rsidRDefault="00F0609C" w:rsidP="00AB267E">
      <w:pPr>
        <w:pStyle w:val="ListParagraph"/>
        <w:widowControl/>
        <w:numPr>
          <w:ilvl w:val="0"/>
          <w:numId w:val="39"/>
        </w:numPr>
        <w:ind w:left="360"/>
        <w:rPr>
          <w:sz w:val="24"/>
        </w:rPr>
      </w:pPr>
      <w:r w:rsidRPr="00F0609C">
        <w:rPr>
          <w:sz w:val="24"/>
        </w:rPr>
        <w:t xml:space="preserve">Currently completing a programme evaluation and also working on a new proposal </w:t>
      </w:r>
      <w:r w:rsidR="004446D4">
        <w:rPr>
          <w:sz w:val="24"/>
        </w:rPr>
        <w:t xml:space="preserve">for </w:t>
      </w:r>
      <w:r w:rsidRPr="00F0609C">
        <w:rPr>
          <w:sz w:val="24"/>
        </w:rPr>
        <w:t xml:space="preserve">submission to the United States Agency for International </w:t>
      </w:r>
      <w:r w:rsidR="004446D4">
        <w:rPr>
          <w:sz w:val="24"/>
        </w:rPr>
        <w:t>Development (USAID), the Centre’</w:t>
      </w:r>
      <w:r w:rsidRPr="00F0609C">
        <w:rPr>
          <w:sz w:val="24"/>
        </w:rPr>
        <w:t>s primary funders.</w:t>
      </w:r>
    </w:p>
    <w:p w:rsidR="003E73DA" w:rsidRDefault="003E73DA" w:rsidP="001963E9">
      <w:pPr>
        <w:widowControl/>
        <w:rPr>
          <w:sz w:val="24"/>
        </w:rPr>
      </w:pPr>
    </w:p>
    <w:p w:rsidR="003E73DA" w:rsidRPr="004446D4" w:rsidRDefault="003E73DA" w:rsidP="001963E9">
      <w:pPr>
        <w:widowControl/>
        <w:rPr>
          <w:b/>
          <w:i/>
          <w:sz w:val="24"/>
        </w:rPr>
      </w:pPr>
      <w:r w:rsidRPr="004446D4">
        <w:rPr>
          <w:b/>
          <w:i/>
          <w:sz w:val="24"/>
        </w:rPr>
        <w:t>Planning</w:t>
      </w:r>
    </w:p>
    <w:p w:rsidR="004446D4" w:rsidRDefault="004446D4" w:rsidP="00AB267E">
      <w:pPr>
        <w:pStyle w:val="ListParagraph"/>
        <w:widowControl/>
        <w:numPr>
          <w:ilvl w:val="0"/>
          <w:numId w:val="40"/>
        </w:numPr>
        <w:rPr>
          <w:sz w:val="24"/>
        </w:rPr>
      </w:pPr>
      <w:r>
        <w:rPr>
          <w:sz w:val="24"/>
        </w:rPr>
        <w:t>Will hold a side event at the 3</w:t>
      </w:r>
      <w:r w:rsidRPr="004446D4">
        <w:rPr>
          <w:sz w:val="24"/>
          <w:vertAlign w:val="superscript"/>
        </w:rPr>
        <w:t>rd</w:t>
      </w:r>
      <w:r>
        <w:rPr>
          <w:sz w:val="24"/>
        </w:rPr>
        <w:t xml:space="preserve"> WCDRR, jointly organised with the </w:t>
      </w:r>
      <w:r w:rsidR="009D2266" w:rsidRPr="009D2266">
        <w:rPr>
          <w:sz w:val="24"/>
        </w:rPr>
        <w:t>Asian University Network of Environment</w:t>
      </w:r>
      <w:r w:rsidR="009D2266">
        <w:rPr>
          <w:sz w:val="24"/>
        </w:rPr>
        <w:t xml:space="preserve"> and Disaster Management (AUEDM)</w:t>
      </w:r>
      <w:r>
        <w:rPr>
          <w:sz w:val="24"/>
        </w:rPr>
        <w:t xml:space="preserve">. </w:t>
      </w:r>
    </w:p>
    <w:p w:rsidR="00F66469" w:rsidRDefault="00F66469" w:rsidP="00AB267E">
      <w:pPr>
        <w:pStyle w:val="ListParagraph"/>
        <w:widowControl/>
        <w:numPr>
          <w:ilvl w:val="0"/>
          <w:numId w:val="40"/>
        </w:numPr>
        <w:rPr>
          <w:sz w:val="24"/>
        </w:rPr>
      </w:pPr>
      <w:r>
        <w:rPr>
          <w:sz w:val="24"/>
        </w:rPr>
        <w:t>Is involved in the establishment of a Centre for humanitarian logistics</w:t>
      </w:r>
      <w:r w:rsidR="007D6EC1">
        <w:rPr>
          <w:sz w:val="24"/>
        </w:rPr>
        <w:t xml:space="preserve">, supported by </w:t>
      </w:r>
      <w:proofErr w:type="spellStart"/>
      <w:r w:rsidR="007D6EC1">
        <w:rPr>
          <w:sz w:val="24"/>
        </w:rPr>
        <w:t>Kuhne</w:t>
      </w:r>
      <w:proofErr w:type="spellEnd"/>
      <w:r w:rsidR="007D6EC1">
        <w:rPr>
          <w:sz w:val="24"/>
        </w:rPr>
        <w:t xml:space="preserve"> Foundation.</w:t>
      </w:r>
    </w:p>
    <w:p w:rsidR="003E73DA" w:rsidRPr="004446D4" w:rsidRDefault="004446D4" w:rsidP="00AB267E">
      <w:pPr>
        <w:pStyle w:val="ListParagraph"/>
        <w:widowControl/>
        <w:numPr>
          <w:ilvl w:val="0"/>
          <w:numId w:val="40"/>
        </w:numPr>
        <w:rPr>
          <w:sz w:val="24"/>
        </w:rPr>
      </w:pPr>
      <w:r>
        <w:rPr>
          <w:sz w:val="24"/>
        </w:rPr>
        <w:t xml:space="preserve">Plans to hold </w:t>
      </w:r>
      <w:r w:rsidRPr="004446D4">
        <w:rPr>
          <w:sz w:val="24"/>
        </w:rPr>
        <w:t>a consultative meeting in June/July 2015 at Bahir Dar University in Ethiopia.</w:t>
      </w:r>
    </w:p>
    <w:p w:rsidR="003E73DA" w:rsidRDefault="003E73DA" w:rsidP="001963E9">
      <w:pPr>
        <w:widowControl/>
        <w:rPr>
          <w:sz w:val="24"/>
        </w:rPr>
      </w:pPr>
    </w:p>
    <w:p w:rsidR="00157CFE" w:rsidRDefault="00157CFE" w:rsidP="001963E9">
      <w:pPr>
        <w:widowControl/>
        <w:rPr>
          <w:sz w:val="24"/>
        </w:rPr>
      </w:pPr>
    </w:p>
    <w:p w:rsidR="004446D4" w:rsidRPr="004446D4" w:rsidRDefault="004446D4" w:rsidP="00AB267E">
      <w:pPr>
        <w:pStyle w:val="ListParagraph"/>
        <w:widowControl/>
        <w:numPr>
          <w:ilvl w:val="0"/>
          <w:numId w:val="41"/>
        </w:numPr>
        <w:rPr>
          <w:b/>
          <w:sz w:val="24"/>
        </w:rPr>
      </w:pPr>
      <w:r w:rsidRPr="004446D4">
        <w:rPr>
          <w:b/>
          <w:sz w:val="24"/>
        </w:rPr>
        <w:lastRenderedPageBreak/>
        <w:t xml:space="preserve">Previews of Plans for </w:t>
      </w:r>
      <w:proofErr w:type="spellStart"/>
      <w:r w:rsidRPr="004446D4">
        <w:rPr>
          <w:b/>
          <w:sz w:val="24"/>
        </w:rPr>
        <w:t>ICoEs</w:t>
      </w:r>
      <w:proofErr w:type="spellEnd"/>
    </w:p>
    <w:p w:rsidR="004446D4" w:rsidRDefault="004446D4" w:rsidP="001963E9">
      <w:pPr>
        <w:widowControl/>
        <w:rPr>
          <w:sz w:val="24"/>
        </w:rPr>
      </w:pPr>
    </w:p>
    <w:p w:rsidR="00145DC1" w:rsidRDefault="00C11E50" w:rsidP="007A564C">
      <w:pPr>
        <w:widowControl/>
        <w:rPr>
          <w:sz w:val="24"/>
        </w:rPr>
      </w:pPr>
      <w:r w:rsidRPr="001E06A2">
        <w:rPr>
          <w:sz w:val="24"/>
        </w:rPr>
        <w:t xml:space="preserve">Presentations </w:t>
      </w:r>
      <w:r>
        <w:rPr>
          <w:sz w:val="24"/>
        </w:rPr>
        <w:t xml:space="preserve">were given </w:t>
      </w:r>
      <w:r w:rsidRPr="001E06A2">
        <w:rPr>
          <w:sz w:val="24"/>
        </w:rPr>
        <w:t xml:space="preserve">on planned </w:t>
      </w:r>
      <w:proofErr w:type="spellStart"/>
      <w:r w:rsidRPr="001E06A2">
        <w:rPr>
          <w:sz w:val="24"/>
        </w:rPr>
        <w:t>ICoEs</w:t>
      </w:r>
      <w:proofErr w:type="spellEnd"/>
      <w:r w:rsidR="00C03569">
        <w:rPr>
          <w:sz w:val="24"/>
        </w:rPr>
        <w:t>:</w:t>
      </w:r>
      <w:r w:rsidR="007A564C">
        <w:rPr>
          <w:sz w:val="24"/>
        </w:rPr>
        <w:t xml:space="preserve"> in the UK the proposed </w:t>
      </w:r>
      <w:r w:rsidR="00C03569" w:rsidRPr="007A564C">
        <w:rPr>
          <w:sz w:val="24"/>
        </w:rPr>
        <w:t xml:space="preserve">IRDR </w:t>
      </w:r>
      <w:proofErr w:type="spellStart"/>
      <w:r w:rsidRPr="007A564C">
        <w:rPr>
          <w:sz w:val="24"/>
        </w:rPr>
        <w:t>ICoE</w:t>
      </w:r>
      <w:proofErr w:type="spellEnd"/>
      <w:r w:rsidR="00C03569" w:rsidRPr="007A564C">
        <w:rPr>
          <w:sz w:val="24"/>
        </w:rPr>
        <w:t>-</w:t>
      </w:r>
      <w:r w:rsidRPr="007A564C">
        <w:rPr>
          <w:sz w:val="24"/>
        </w:rPr>
        <w:t>RIA, focused on a London-based consortium of institutes</w:t>
      </w:r>
      <w:r w:rsidR="007A564C">
        <w:rPr>
          <w:sz w:val="24"/>
        </w:rPr>
        <w:t xml:space="preserve"> focusing on the RIA-framework</w:t>
      </w:r>
      <w:r w:rsidR="00C03569" w:rsidRPr="007A564C">
        <w:rPr>
          <w:sz w:val="24"/>
        </w:rPr>
        <w:t xml:space="preserve">; </w:t>
      </w:r>
      <w:r w:rsidRPr="007A564C">
        <w:rPr>
          <w:sz w:val="24"/>
        </w:rPr>
        <w:t xml:space="preserve">and in Germany </w:t>
      </w:r>
      <w:r w:rsidR="00C03569" w:rsidRPr="007A564C">
        <w:rPr>
          <w:sz w:val="24"/>
        </w:rPr>
        <w:t>a</w:t>
      </w:r>
      <w:r w:rsidRPr="007A564C">
        <w:rPr>
          <w:sz w:val="24"/>
        </w:rPr>
        <w:t xml:space="preserve"> consortium that might focus on critical infrastructures. </w:t>
      </w:r>
    </w:p>
    <w:p w:rsidR="00F66469" w:rsidRDefault="00F66469" w:rsidP="007A564C">
      <w:pPr>
        <w:widowControl/>
        <w:rPr>
          <w:sz w:val="24"/>
        </w:rPr>
      </w:pPr>
    </w:p>
    <w:p w:rsidR="00F66469" w:rsidRDefault="00AA72B7" w:rsidP="00AA72B7">
      <w:pPr>
        <w:widowControl/>
        <w:rPr>
          <w:sz w:val="24"/>
        </w:rPr>
      </w:pPr>
      <w:r w:rsidRPr="00AA72B7">
        <w:rPr>
          <w:sz w:val="24"/>
        </w:rPr>
        <w:t>M. Pelling presente</w:t>
      </w:r>
      <w:r w:rsidR="00623622">
        <w:rPr>
          <w:sz w:val="24"/>
        </w:rPr>
        <w:t xml:space="preserve">d a proposal for an </w:t>
      </w:r>
      <w:proofErr w:type="spellStart"/>
      <w:r w:rsidR="00623622">
        <w:rPr>
          <w:sz w:val="24"/>
        </w:rPr>
        <w:t>ICoE</w:t>
      </w:r>
      <w:proofErr w:type="spellEnd"/>
      <w:r w:rsidR="00623622">
        <w:rPr>
          <w:sz w:val="24"/>
        </w:rPr>
        <w:t xml:space="preserve"> based i</w:t>
      </w:r>
      <w:r w:rsidRPr="00AA72B7">
        <w:rPr>
          <w:sz w:val="24"/>
        </w:rPr>
        <w:t>n London, UK focusing on the four priority areas of and supporting the IRDR RIA project by consolidating research initiatives across the spectrum of</w:t>
      </w:r>
      <w:r>
        <w:rPr>
          <w:sz w:val="24"/>
        </w:rPr>
        <w:t xml:space="preserve"> </w:t>
      </w:r>
      <w:r w:rsidRPr="00AA72B7">
        <w:rPr>
          <w:sz w:val="24"/>
        </w:rPr>
        <w:t>disaster risk reduction (DRR) and climate change adaptation (CCA) within King's College London (KCL) and its Centre for Integrated Research on Risk and Resilience (CIRRR), the University College London and the London Schools for Hygiene and Tropical Medicine.</w:t>
      </w:r>
    </w:p>
    <w:p w:rsidR="00AA72B7" w:rsidRDefault="00AA72B7" w:rsidP="00AA72B7">
      <w:pPr>
        <w:widowControl/>
        <w:rPr>
          <w:sz w:val="24"/>
        </w:rPr>
      </w:pPr>
    </w:p>
    <w:p w:rsidR="00145DC1" w:rsidRPr="007A564C" w:rsidRDefault="00F66469" w:rsidP="007A564C">
      <w:pPr>
        <w:widowControl/>
        <w:rPr>
          <w:sz w:val="24"/>
        </w:rPr>
      </w:pPr>
      <w:r>
        <w:rPr>
          <w:sz w:val="24"/>
        </w:rPr>
        <w:t>J</w:t>
      </w:r>
      <w:r w:rsidR="007D6EC1">
        <w:rPr>
          <w:sz w:val="24"/>
        </w:rPr>
        <w:t xml:space="preserve">. </w:t>
      </w:r>
      <w:r>
        <w:rPr>
          <w:sz w:val="24"/>
        </w:rPr>
        <w:t xml:space="preserve">Birkmann presented ideas for a draft proposal for an </w:t>
      </w:r>
      <w:proofErr w:type="spellStart"/>
      <w:r>
        <w:rPr>
          <w:sz w:val="24"/>
        </w:rPr>
        <w:t>ICoE</w:t>
      </w:r>
      <w:proofErr w:type="spellEnd"/>
      <w:r>
        <w:rPr>
          <w:sz w:val="24"/>
        </w:rPr>
        <w:t xml:space="preserve"> focus</w:t>
      </w:r>
      <w:r w:rsidR="002A36C1">
        <w:rPr>
          <w:sz w:val="24"/>
        </w:rPr>
        <w:t>ing on critical infrastructures</w:t>
      </w:r>
      <w:r>
        <w:rPr>
          <w:sz w:val="24"/>
        </w:rPr>
        <w:t xml:space="preserve"> that would be composed of several university institutes in Germany, complementary in their expertise, and that would also rely on close cooperation with the existing IRDR NC Germany.  </w:t>
      </w:r>
    </w:p>
    <w:p w:rsidR="00C11E50" w:rsidRPr="004A0DDD" w:rsidRDefault="00C11E50" w:rsidP="001963E9">
      <w:pPr>
        <w:widowControl/>
        <w:rPr>
          <w:sz w:val="24"/>
        </w:rPr>
      </w:pPr>
    </w:p>
    <w:p w:rsidR="00F66469" w:rsidRDefault="00F66469" w:rsidP="00F66469">
      <w:pPr>
        <w:widowControl/>
        <w:rPr>
          <w:sz w:val="24"/>
        </w:rPr>
      </w:pPr>
      <w:r w:rsidRPr="007A564C">
        <w:rPr>
          <w:sz w:val="24"/>
        </w:rPr>
        <w:t xml:space="preserve">A short account of elements for a planned IRDR </w:t>
      </w:r>
      <w:proofErr w:type="spellStart"/>
      <w:r w:rsidRPr="007A564C">
        <w:rPr>
          <w:sz w:val="24"/>
        </w:rPr>
        <w:t>ICoE</w:t>
      </w:r>
      <w:proofErr w:type="spellEnd"/>
      <w:r w:rsidRPr="007A564C">
        <w:rPr>
          <w:sz w:val="24"/>
        </w:rPr>
        <w:t xml:space="preserve"> in Canada was given by the ED, based on electronic exchanges with the proposal leader.</w:t>
      </w:r>
    </w:p>
    <w:p w:rsidR="00F66469" w:rsidRDefault="00F66469" w:rsidP="001963E9">
      <w:pPr>
        <w:rPr>
          <w:sz w:val="24"/>
        </w:rPr>
      </w:pPr>
    </w:p>
    <w:p w:rsidR="00C11E50" w:rsidRPr="001E06A2" w:rsidRDefault="00C11E50" w:rsidP="001963E9">
      <w:pPr>
        <w:rPr>
          <w:sz w:val="24"/>
        </w:rPr>
      </w:pPr>
      <w:r w:rsidRPr="001E06A2">
        <w:rPr>
          <w:sz w:val="24"/>
        </w:rPr>
        <w:t xml:space="preserve">SC members </w:t>
      </w:r>
      <w:r>
        <w:rPr>
          <w:sz w:val="24"/>
        </w:rPr>
        <w:t xml:space="preserve">urged proposers to reflect on the specific thematic focus of their centres (e.g. in the case of London, which RIA aspects would be covered?). In the case of university consortia, SC members felt it was important that measures be taken for the Centres to operate as hubs not just internationally, but that they </w:t>
      </w:r>
      <w:r w:rsidR="00CA7447">
        <w:rPr>
          <w:sz w:val="24"/>
        </w:rPr>
        <w:t xml:space="preserve">also </w:t>
      </w:r>
      <w:r>
        <w:rPr>
          <w:sz w:val="24"/>
        </w:rPr>
        <w:t xml:space="preserve">offer collaboration options for academics from other universities, also domestically. </w:t>
      </w:r>
    </w:p>
    <w:p w:rsidR="00C11E50" w:rsidRDefault="00C11E50" w:rsidP="001963E9">
      <w:pPr>
        <w:rPr>
          <w:sz w:val="24"/>
        </w:rPr>
      </w:pPr>
    </w:p>
    <w:p w:rsidR="002A36C1" w:rsidRPr="0024662C" w:rsidRDefault="002A36C1" w:rsidP="002A36C1">
      <w:pPr>
        <w:rPr>
          <w:b/>
          <w:sz w:val="24"/>
        </w:rPr>
      </w:pPr>
      <w:r w:rsidRPr="0024662C">
        <w:rPr>
          <w:b/>
          <w:sz w:val="24"/>
        </w:rPr>
        <w:t>Attachment</w:t>
      </w:r>
      <w:r>
        <w:rPr>
          <w:b/>
          <w:sz w:val="24"/>
        </w:rPr>
        <w:t>s</w:t>
      </w:r>
      <w:r w:rsidRPr="0024662C">
        <w:rPr>
          <w:b/>
          <w:sz w:val="24"/>
        </w:rPr>
        <w:t xml:space="preserve">: </w:t>
      </w:r>
    </w:p>
    <w:p w:rsidR="002A36C1" w:rsidRDefault="002A36C1" w:rsidP="002A36C1">
      <w:pPr>
        <w:rPr>
          <w:sz w:val="24"/>
        </w:rPr>
      </w:pPr>
    </w:p>
    <w:p w:rsidR="002A36C1" w:rsidRDefault="002A36C1" w:rsidP="002A36C1">
      <w:pPr>
        <w:pStyle w:val="ListParagraph"/>
        <w:numPr>
          <w:ilvl w:val="0"/>
          <w:numId w:val="74"/>
        </w:numPr>
        <w:rPr>
          <w:sz w:val="24"/>
        </w:rPr>
      </w:pPr>
      <w:r w:rsidRPr="0072338B">
        <w:rPr>
          <w:sz w:val="24"/>
        </w:rPr>
        <w:t>Guidance notes for reporting</w:t>
      </w:r>
    </w:p>
    <w:p w:rsidR="002A36C1" w:rsidRDefault="002A36C1" w:rsidP="002A36C1">
      <w:pPr>
        <w:pStyle w:val="ListParagraph"/>
        <w:numPr>
          <w:ilvl w:val="0"/>
          <w:numId w:val="74"/>
        </w:numPr>
        <w:rPr>
          <w:sz w:val="24"/>
        </w:rPr>
      </w:pPr>
      <w:proofErr w:type="spellStart"/>
      <w:r w:rsidRPr="0072338B">
        <w:rPr>
          <w:sz w:val="24"/>
        </w:rPr>
        <w:t>ICoE</w:t>
      </w:r>
      <w:proofErr w:type="spellEnd"/>
      <w:r w:rsidRPr="0072338B">
        <w:rPr>
          <w:sz w:val="24"/>
        </w:rPr>
        <w:t xml:space="preserve"> Terms of Reference</w:t>
      </w:r>
    </w:p>
    <w:p w:rsidR="002A36C1" w:rsidRPr="0024662C" w:rsidRDefault="002A36C1" w:rsidP="002A36C1">
      <w:pPr>
        <w:rPr>
          <w:sz w:val="24"/>
        </w:rPr>
      </w:pPr>
    </w:p>
    <w:tbl>
      <w:tblPr>
        <w:tblStyle w:val="TableGrid"/>
        <w:tblW w:w="0" w:type="auto"/>
        <w:tblLook w:val="04A0" w:firstRow="1" w:lastRow="0" w:firstColumn="1" w:lastColumn="0" w:noHBand="0" w:noVBand="1"/>
      </w:tblPr>
      <w:tblGrid>
        <w:gridCol w:w="9242"/>
      </w:tblGrid>
      <w:tr w:rsidR="00C11E50" w:rsidRPr="00593D55" w:rsidTr="009A5702">
        <w:tc>
          <w:tcPr>
            <w:tcW w:w="9242" w:type="dxa"/>
          </w:tcPr>
          <w:p w:rsidR="00C11E50" w:rsidRDefault="00C11E50" w:rsidP="001963E9">
            <w:pPr>
              <w:rPr>
                <w:b/>
                <w:sz w:val="24"/>
              </w:rPr>
            </w:pPr>
          </w:p>
          <w:p w:rsidR="00C11E50" w:rsidRPr="0072338B" w:rsidRDefault="00C11E50" w:rsidP="001963E9">
            <w:pPr>
              <w:rPr>
                <w:b/>
                <w:sz w:val="24"/>
              </w:rPr>
            </w:pPr>
            <w:r>
              <w:rPr>
                <w:b/>
                <w:sz w:val="24"/>
              </w:rPr>
              <w:t>Decis</w:t>
            </w:r>
            <w:r w:rsidRPr="0072338B">
              <w:rPr>
                <w:b/>
                <w:sz w:val="24"/>
              </w:rPr>
              <w:t>ion</w:t>
            </w:r>
            <w:r>
              <w:rPr>
                <w:b/>
                <w:sz w:val="24"/>
              </w:rPr>
              <w:t>s</w:t>
            </w:r>
            <w:r w:rsidRPr="0072338B">
              <w:rPr>
                <w:b/>
                <w:sz w:val="24"/>
              </w:rPr>
              <w:t>:</w:t>
            </w:r>
          </w:p>
          <w:p w:rsidR="00C11E50" w:rsidRDefault="00C11E50" w:rsidP="001963E9">
            <w:pPr>
              <w:rPr>
                <w:sz w:val="24"/>
              </w:rPr>
            </w:pPr>
          </w:p>
          <w:p w:rsidR="00C11E50" w:rsidRPr="00C03569" w:rsidRDefault="00C11E50" w:rsidP="00AB267E">
            <w:pPr>
              <w:pStyle w:val="ListParagraph"/>
              <w:numPr>
                <w:ilvl w:val="0"/>
                <w:numId w:val="7"/>
              </w:numPr>
              <w:rPr>
                <w:sz w:val="24"/>
              </w:rPr>
            </w:pPr>
            <w:r w:rsidRPr="00C03569">
              <w:rPr>
                <w:sz w:val="24"/>
              </w:rPr>
              <w:t xml:space="preserve">The SC </w:t>
            </w:r>
            <w:r w:rsidRPr="00C03569">
              <w:rPr>
                <w:sz w:val="24"/>
                <w:u w:val="single"/>
              </w:rPr>
              <w:t>noted</w:t>
            </w:r>
            <w:r w:rsidRPr="00C03569">
              <w:rPr>
                <w:sz w:val="24"/>
              </w:rPr>
              <w:t xml:space="preserve"> the </w:t>
            </w:r>
            <w:proofErr w:type="spellStart"/>
            <w:r w:rsidRPr="00C03569">
              <w:rPr>
                <w:sz w:val="24"/>
              </w:rPr>
              <w:t>ICoE</w:t>
            </w:r>
            <w:proofErr w:type="spellEnd"/>
            <w:r w:rsidRPr="00C03569">
              <w:rPr>
                <w:sz w:val="24"/>
              </w:rPr>
              <w:t xml:space="preserve"> reports, commented on structures and progress, and </w:t>
            </w:r>
            <w:r w:rsidRPr="00C03569">
              <w:rPr>
                <w:sz w:val="24"/>
                <w:u w:val="single"/>
              </w:rPr>
              <w:t>recommended</w:t>
            </w:r>
            <w:r w:rsidRPr="00C03569">
              <w:rPr>
                <w:sz w:val="24"/>
              </w:rPr>
              <w:t xml:space="preserve"> more generally that a stronger promotion of the </w:t>
            </w:r>
            <w:proofErr w:type="spellStart"/>
            <w:r w:rsidRPr="00C03569">
              <w:rPr>
                <w:sz w:val="24"/>
              </w:rPr>
              <w:t>ICoEs</w:t>
            </w:r>
            <w:proofErr w:type="spellEnd"/>
            <w:r w:rsidRPr="00C03569">
              <w:rPr>
                <w:sz w:val="24"/>
              </w:rPr>
              <w:t xml:space="preserve"> as international hubs of specific subsets of IRDR expertise be attempted (e.g. by full integration into the IRDR Communications Plan). </w:t>
            </w:r>
          </w:p>
          <w:p w:rsidR="00C11E50" w:rsidRDefault="00C11E50" w:rsidP="00AB267E">
            <w:pPr>
              <w:pStyle w:val="ListParagraph"/>
              <w:numPr>
                <w:ilvl w:val="0"/>
                <w:numId w:val="7"/>
              </w:numPr>
              <w:rPr>
                <w:sz w:val="24"/>
              </w:rPr>
            </w:pPr>
            <w:r w:rsidRPr="0072338B">
              <w:rPr>
                <w:sz w:val="24"/>
              </w:rPr>
              <w:t xml:space="preserve">The SC </w:t>
            </w:r>
            <w:r w:rsidRPr="00F66469">
              <w:rPr>
                <w:sz w:val="24"/>
                <w:u w:val="single"/>
              </w:rPr>
              <w:t>noted</w:t>
            </w:r>
            <w:r>
              <w:rPr>
                <w:sz w:val="24"/>
              </w:rPr>
              <w:t xml:space="preserve"> the </w:t>
            </w:r>
            <w:r w:rsidR="00C03569">
              <w:rPr>
                <w:sz w:val="24"/>
              </w:rPr>
              <w:t xml:space="preserve">three new initiatives for </w:t>
            </w:r>
            <w:proofErr w:type="spellStart"/>
            <w:r w:rsidR="00C03569">
              <w:rPr>
                <w:sz w:val="24"/>
              </w:rPr>
              <w:t>ICoEs</w:t>
            </w:r>
            <w:proofErr w:type="spellEnd"/>
            <w:r w:rsidR="00C03569">
              <w:rPr>
                <w:sz w:val="24"/>
              </w:rPr>
              <w:t>. I</w:t>
            </w:r>
            <w:r>
              <w:rPr>
                <w:sz w:val="24"/>
              </w:rPr>
              <w:t xml:space="preserve">t was </w:t>
            </w:r>
            <w:r w:rsidRPr="00D20A14">
              <w:rPr>
                <w:sz w:val="24"/>
                <w:u w:val="single"/>
              </w:rPr>
              <w:t>decided</w:t>
            </w:r>
            <w:r>
              <w:rPr>
                <w:sz w:val="24"/>
              </w:rPr>
              <w:t xml:space="preserve"> that the </w:t>
            </w:r>
            <w:r w:rsidR="00F66469">
              <w:rPr>
                <w:sz w:val="24"/>
              </w:rPr>
              <w:t xml:space="preserve">IRDR </w:t>
            </w:r>
            <w:proofErr w:type="spellStart"/>
            <w:r w:rsidR="00F66469">
              <w:rPr>
                <w:sz w:val="24"/>
              </w:rPr>
              <w:t>ICoE</w:t>
            </w:r>
            <w:proofErr w:type="spellEnd"/>
            <w:r w:rsidR="00F66469">
              <w:rPr>
                <w:sz w:val="24"/>
              </w:rPr>
              <w:t xml:space="preserve"> RIA </w:t>
            </w:r>
            <w:r>
              <w:rPr>
                <w:sz w:val="24"/>
              </w:rPr>
              <w:t>London proposal was mature enough to be voted on</w:t>
            </w:r>
            <w:r w:rsidR="003477B5">
              <w:rPr>
                <w:sz w:val="24"/>
              </w:rPr>
              <w:t xml:space="preserve"> </w:t>
            </w:r>
            <w:r w:rsidR="00FD7451">
              <w:rPr>
                <w:sz w:val="24"/>
              </w:rPr>
              <w:t>and, on day three</w:t>
            </w:r>
            <w:r w:rsidR="008C1B27">
              <w:rPr>
                <w:sz w:val="24"/>
              </w:rPr>
              <w:t xml:space="preserve"> of the meeting</w:t>
            </w:r>
            <w:r w:rsidR="00FD7451">
              <w:rPr>
                <w:sz w:val="24"/>
              </w:rPr>
              <w:t xml:space="preserve">, was </w:t>
            </w:r>
            <w:r w:rsidR="00FD7451" w:rsidRPr="008C1B27">
              <w:rPr>
                <w:sz w:val="24"/>
                <w:u w:val="single"/>
              </w:rPr>
              <w:t>approved</w:t>
            </w:r>
            <w:r w:rsidR="00EF427E">
              <w:rPr>
                <w:sz w:val="24"/>
              </w:rPr>
              <w:t>. The G</w:t>
            </w:r>
            <w:r>
              <w:rPr>
                <w:sz w:val="24"/>
              </w:rPr>
              <w:t>erman and Canadian proposal</w:t>
            </w:r>
            <w:r w:rsidR="00EF427E">
              <w:rPr>
                <w:sz w:val="24"/>
              </w:rPr>
              <w:t>s</w:t>
            </w:r>
            <w:r>
              <w:rPr>
                <w:sz w:val="24"/>
              </w:rPr>
              <w:t xml:space="preserve"> needed further work and were invited to submit a full proposal for </w:t>
            </w:r>
            <w:r w:rsidR="00EF427E">
              <w:rPr>
                <w:sz w:val="24"/>
              </w:rPr>
              <w:t>consideration at the n</w:t>
            </w:r>
            <w:r>
              <w:rPr>
                <w:sz w:val="24"/>
              </w:rPr>
              <w:t>ext SC meeting</w:t>
            </w:r>
            <w:r w:rsidRPr="0072338B">
              <w:rPr>
                <w:sz w:val="24"/>
              </w:rPr>
              <w:t>.</w:t>
            </w:r>
            <w:r w:rsidRPr="0072338B">
              <w:rPr>
                <w:sz w:val="24"/>
              </w:rPr>
              <w:br w:type="page"/>
            </w:r>
          </w:p>
          <w:p w:rsidR="00F66469" w:rsidRDefault="00F66469" w:rsidP="00F66469">
            <w:pPr>
              <w:rPr>
                <w:sz w:val="24"/>
              </w:rPr>
            </w:pPr>
          </w:p>
          <w:p w:rsidR="00F66469" w:rsidRDefault="00F66469" w:rsidP="00F66469">
            <w:pPr>
              <w:rPr>
                <w:sz w:val="24"/>
              </w:rPr>
            </w:pPr>
            <w:r w:rsidRPr="00F66469">
              <w:rPr>
                <w:b/>
                <w:sz w:val="24"/>
              </w:rPr>
              <w:t>Actions</w:t>
            </w:r>
            <w:r>
              <w:rPr>
                <w:sz w:val="24"/>
              </w:rPr>
              <w:t>:</w:t>
            </w:r>
          </w:p>
          <w:p w:rsidR="002A36C1" w:rsidRDefault="002A36C1" w:rsidP="00F66469">
            <w:pPr>
              <w:rPr>
                <w:sz w:val="24"/>
              </w:rPr>
            </w:pPr>
          </w:p>
          <w:p w:rsidR="00F66469" w:rsidRDefault="00F66469" w:rsidP="00F66469">
            <w:pPr>
              <w:rPr>
                <w:sz w:val="24"/>
              </w:rPr>
            </w:pPr>
            <w:r>
              <w:rPr>
                <w:sz w:val="24"/>
              </w:rPr>
              <w:t xml:space="preserve">Ad 6.1: </w:t>
            </w:r>
            <w:proofErr w:type="spellStart"/>
            <w:r>
              <w:rPr>
                <w:sz w:val="24"/>
              </w:rPr>
              <w:t>ICoEs</w:t>
            </w:r>
            <w:proofErr w:type="spellEnd"/>
            <w:r>
              <w:rPr>
                <w:sz w:val="24"/>
              </w:rPr>
              <w:t xml:space="preserve"> are invited to present, on a regular basis, substantive material for inclusion in the IRDR Communication platforms (website, newsletters, annual reports, </w:t>
            </w:r>
            <w:proofErr w:type="spellStart"/>
            <w:r>
              <w:rPr>
                <w:sz w:val="24"/>
              </w:rPr>
              <w:t>etc</w:t>
            </w:r>
            <w:proofErr w:type="spellEnd"/>
            <w:r>
              <w:rPr>
                <w:sz w:val="24"/>
              </w:rPr>
              <w:t>), so as to better showcase the IRDR-specific approaches they practice and advance.</w:t>
            </w:r>
          </w:p>
          <w:p w:rsidR="002A36C1" w:rsidRDefault="002A36C1" w:rsidP="00F66469">
            <w:pPr>
              <w:rPr>
                <w:sz w:val="24"/>
              </w:rPr>
            </w:pPr>
          </w:p>
          <w:p w:rsidR="00F66469" w:rsidRPr="00F66469" w:rsidRDefault="00F66469" w:rsidP="00F66469">
            <w:pPr>
              <w:rPr>
                <w:sz w:val="24"/>
              </w:rPr>
            </w:pPr>
            <w:r>
              <w:rPr>
                <w:sz w:val="24"/>
              </w:rPr>
              <w:lastRenderedPageBreak/>
              <w:t xml:space="preserve">Ad 6.2: The German and Canadian proposals for </w:t>
            </w:r>
            <w:proofErr w:type="spellStart"/>
            <w:r>
              <w:rPr>
                <w:sz w:val="24"/>
              </w:rPr>
              <w:t>ICoEs</w:t>
            </w:r>
            <w:proofErr w:type="spellEnd"/>
            <w:r>
              <w:rPr>
                <w:sz w:val="24"/>
              </w:rPr>
              <w:t xml:space="preserve"> were invited to submit a full proposal for consideration at the next SC meeting.</w:t>
            </w:r>
          </w:p>
          <w:p w:rsidR="00C11E50" w:rsidRPr="00593D55" w:rsidRDefault="00C11E50" w:rsidP="001963E9">
            <w:pPr>
              <w:widowControl/>
              <w:rPr>
                <w:sz w:val="24"/>
              </w:rPr>
            </w:pPr>
          </w:p>
        </w:tc>
      </w:tr>
    </w:tbl>
    <w:p w:rsidR="00C11E50" w:rsidRDefault="00C11E50" w:rsidP="001963E9">
      <w:pPr>
        <w:rPr>
          <w:sz w:val="24"/>
          <w:szCs w:val="28"/>
        </w:rPr>
      </w:pPr>
    </w:p>
    <w:p w:rsidR="002A36C1" w:rsidRDefault="002A36C1" w:rsidP="001963E9">
      <w:pPr>
        <w:rPr>
          <w:sz w:val="24"/>
          <w:szCs w:val="28"/>
        </w:rPr>
      </w:pPr>
    </w:p>
    <w:p w:rsidR="003F0970" w:rsidRDefault="00AB78AD" w:rsidP="003F0970">
      <w:pPr>
        <w:rPr>
          <w:b/>
          <w:sz w:val="24"/>
          <w:u w:val="single"/>
        </w:rPr>
      </w:pPr>
      <w:r>
        <w:rPr>
          <w:noProof/>
          <w:sz w:val="24"/>
          <w:lang w:eastAsia="en-GB"/>
        </w:rPr>
        <w:pict>
          <v:shape id="_x0000_i1031" type="#_x0000_t75" style="width:450.85pt;height:1.45pt" o:hrpct="0" o:hralign="center" o:hr="t">
            <v:imagedata r:id="rId10" o:title="BD10219_"/>
          </v:shape>
        </w:pict>
      </w:r>
    </w:p>
    <w:p w:rsidR="00C11E50" w:rsidRDefault="00C11E50" w:rsidP="001963E9">
      <w:pPr>
        <w:rPr>
          <w:sz w:val="24"/>
          <w:szCs w:val="28"/>
        </w:rPr>
      </w:pPr>
    </w:p>
    <w:p w:rsidR="002A36C1" w:rsidRDefault="002A36C1" w:rsidP="001963E9">
      <w:pPr>
        <w:rPr>
          <w:sz w:val="24"/>
          <w:szCs w:val="28"/>
        </w:rPr>
      </w:pPr>
    </w:p>
    <w:p w:rsidR="00C11E50" w:rsidRPr="004E1DC3" w:rsidRDefault="00157CFE" w:rsidP="001963E9">
      <w:pPr>
        <w:rPr>
          <w:b/>
          <w:sz w:val="28"/>
          <w:szCs w:val="28"/>
          <w:u w:val="single"/>
        </w:rPr>
      </w:pPr>
      <w:r>
        <w:rPr>
          <w:b/>
          <w:sz w:val="28"/>
          <w:szCs w:val="28"/>
          <w:u w:val="single"/>
        </w:rPr>
        <w:t>I</w:t>
      </w:r>
      <w:r w:rsidR="00C11E50" w:rsidRPr="004E1DC3">
        <w:rPr>
          <w:b/>
          <w:sz w:val="28"/>
          <w:szCs w:val="28"/>
          <w:u w:val="single"/>
        </w:rPr>
        <w:t>tem 7</w:t>
      </w:r>
      <w:r w:rsidR="00C11E50" w:rsidRPr="004E1DC3">
        <w:rPr>
          <w:b/>
          <w:sz w:val="28"/>
          <w:szCs w:val="28"/>
        </w:rPr>
        <w:t xml:space="preserve">: </w:t>
      </w:r>
      <w:r w:rsidR="00C11E50" w:rsidRPr="004E1DC3">
        <w:rPr>
          <w:b/>
          <w:sz w:val="28"/>
          <w:szCs w:val="28"/>
          <w:u w:val="single"/>
        </w:rPr>
        <w:t>Review of</w:t>
      </w:r>
      <w:r w:rsidR="003F0970">
        <w:rPr>
          <w:b/>
          <w:sz w:val="28"/>
          <w:szCs w:val="28"/>
          <w:u w:val="single"/>
        </w:rPr>
        <w:t xml:space="preserve"> </w:t>
      </w:r>
      <w:proofErr w:type="spellStart"/>
      <w:r w:rsidR="003F0970">
        <w:rPr>
          <w:b/>
          <w:sz w:val="28"/>
          <w:szCs w:val="28"/>
          <w:u w:val="single"/>
        </w:rPr>
        <w:t>ToRs</w:t>
      </w:r>
      <w:proofErr w:type="spellEnd"/>
      <w:r w:rsidR="003F0970">
        <w:rPr>
          <w:b/>
          <w:sz w:val="28"/>
          <w:szCs w:val="28"/>
          <w:u w:val="single"/>
        </w:rPr>
        <w:t xml:space="preserve"> for IRDR Programme Bodies</w:t>
      </w:r>
    </w:p>
    <w:p w:rsidR="00C11E50" w:rsidRPr="004E1DC3" w:rsidRDefault="00C11E50" w:rsidP="001963E9">
      <w:pPr>
        <w:rPr>
          <w:sz w:val="24"/>
        </w:rPr>
      </w:pPr>
    </w:p>
    <w:p w:rsidR="00C11E50" w:rsidRPr="00391E92" w:rsidRDefault="00C11E50" w:rsidP="001963E9">
      <w:pPr>
        <w:widowControl/>
        <w:rPr>
          <w:sz w:val="24"/>
        </w:rPr>
      </w:pPr>
    </w:p>
    <w:p w:rsidR="00C11E50" w:rsidRPr="007B34EC" w:rsidRDefault="00C11E50" w:rsidP="00AB267E">
      <w:pPr>
        <w:pStyle w:val="ListParagraph"/>
        <w:widowControl/>
        <w:numPr>
          <w:ilvl w:val="0"/>
          <w:numId w:val="53"/>
        </w:numPr>
        <w:rPr>
          <w:b/>
          <w:sz w:val="24"/>
        </w:rPr>
      </w:pPr>
      <w:r w:rsidRPr="007B34EC">
        <w:rPr>
          <w:b/>
          <w:sz w:val="24"/>
        </w:rPr>
        <w:t xml:space="preserve">Draft Guidance Note for Implementation of IRDR </w:t>
      </w:r>
      <w:proofErr w:type="spellStart"/>
      <w:r w:rsidRPr="007B34EC">
        <w:rPr>
          <w:b/>
          <w:sz w:val="24"/>
        </w:rPr>
        <w:t>ICoEs</w:t>
      </w:r>
      <w:proofErr w:type="spellEnd"/>
    </w:p>
    <w:p w:rsidR="00C11E50" w:rsidRPr="00391E92" w:rsidRDefault="00C11E50" w:rsidP="001963E9">
      <w:pPr>
        <w:widowControl/>
        <w:rPr>
          <w:sz w:val="24"/>
        </w:rPr>
      </w:pPr>
    </w:p>
    <w:p w:rsidR="00C11E50" w:rsidRDefault="00C11E50" w:rsidP="001963E9">
      <w:pPr>
        <w:rPr>
          <w:sz w:val="24"/>
          <w:lang w:val="en-GB"/>
        </w:rPr>
      </w:pPr>
      <w:r>
        <w:rPr>
          <w:sz w:val="24"/>
          <w:lang w:val="en-GB"/>
        </w:rPr>
        <w:t>During</w:t>
      </w:r>
      <w:r w:rsidRPr="00445377">
        <w:rPr>
          <w:sz w:val="24"/>
          <w:lang w:val="en-GB"/>
        </w:rPr>
        <w:t xml:space="preserve"> its 11</w:t>
      </w:r>
      <w:r w:rsidRPr="00445377">
        <w:rPr>
          <w:sz w:val="24"/>
          <w:vertAlign w:val="superscript"/>
          <w:lang w:val="en-GB"/>
        </w:rPr>
        <w:t>th</w:t>
      </w:r>
      <w:r w:rsidRPr="00445377">
        <w:rPr>
          <w:sz w:val="24"/>
          <w:lang w:val="en-GB"/>
        </w:rPr>
        <w:t xml:space="preserve"> meeting, the SC had accepted a new </w:t>
      </w:r>
      <w:proofErr w:type="spellStart"/>
      <w:r w:rsidRPr="00445377">
        <w:rPr>
          <w:sz w:val="24"/>
          <w:lang w:val="en-GB"/>
        </w:rPr>
        <w:t>ICoE</w:t>
      </w:r>
      <w:proofErr w:type="spellEnd"/>
      <w:r w:rsidRPr="00445377">
        <w:rPr>
          <w:sz w:val="24"/>
          <w:lang w:val="en-GB"/>
        </w:rPr>
        <w:t xml:space="preserve"> that is</w:t>
      </w:r>
      <w:r>
        <w:rPr>
          <w:sz w:val="24"/>
          <w:lang w:val="en-GB"/>
        </w:rPr>
        <w:t xml:space="preserve"> multi-site in nature (IRDR </w:t>
      </w:r>
      <w:proofErr w:type="spellStart"/>
      <w:r>
        <w:rPr>
          <w:sz w:val="24"/>
          <w:lang w:val="en-GB"/>
        </w:rPr>
        <w:t>ICoE-REa</w:t>
      </w:r>
      <w:r w:rsidRPr="00445377">
        <w:rPr>
          <w:sz w:val="24"/>
          <w:lang w:val="en-GB"/>
        </w:rPr>
        <w:t>L</w:t>
      </w:r>
      <w:proofErr w:type="spellEnd"/>
      <w:r w:rsidRPr="00445377">
        <w:rPr>
          <w:sz w:val="24"/>
          <w:lang w:val="en-GB"/>
        </w:rPr>
        <w:t xml:space="preserve">). In order to accommodate an ever growing number of </w:t>
      </w:r>
      <w:r>
        <w:rPr>
          <w:sz w:val="24"/>
          <w:lang w:val="en-GB"/>
        </w:rPr>
        <w:t xml:space="preserve">different </w:t>
      </w:r>
      <w:proofErr w:type="spellStart"/>
      <w:r w:rsidRPr="00445377">
        <w:rPr>
          <w:sz w:val="24"/>
          <w:lang w:val="en-GB"/>
        </w:rPr>
        <w:t>ICoEs</w:t>
      </w:r>
      <w:proofErr w:type="spellEnd"/>
      <w:r w:rsidRPr="00445377">
        <w:rPr>
          <w:sz w:val="24"/>
          <w:lang w:val="en-GB"/>
        </w:rPr>
        <w:t xml:space="preserve"> it was suggested to review the currently applying </w:t>
      </w:r>
      <w:proofErr w:type="spellStart"/>
      <w:r w:rsidRPr="00445377">
        <w:rPr>
          <w:sz w:val="24"/>
          <w:lang w:val="en-GB"/>
        </w:rPr>
        <w:t>ToR</w:t>
      </w:r>
      <w:proofErr w:type="spellEnd"/>
      <w:r w:rsidRPr="00445377">
        <w:rPr>
          <w:sz w:val="24"/>
          <w:lang w:val="en-GB"/>
        </w:rPr>
        <w:t xml:space="preserve"> (for both </w:t>
      </w:r>
      <w:proofErr w:type="spellStart"/>
      <w:r w:rsidRPr="00445377">
        <w:rPr>
          <w:sz w:val="24"/>
          <w:lang w:val="en-GB"/>
        </w:rPr>
        <w:t>ICoE</w:t>
      </w:r>
      <w:r>
        <w:rPr>
          <w:sz w:val="24"/>
          <w:lang w:val="en-GB"/>
        </w:rPr>
        <w:t>s</w:t>
      </w:r>
      <w:proofErr w:type="spellEnd"/>
      <w:r w:rsidRPr="00445377">
        <w:rPr>
          <w:sz w:val="24"/>
          <w:lang w:val="en-GB"/>
        </w:rPr>
        <w:t xml:space="preserve"> and NC</w:t>
      </w:r>
      <w:r>
        <w:rPr>
          <w:sz w:val="24"/>
          <w:lang w:val="en-GB"/>
        </w:rPr>
        <w:t>s</w:t>
      </w:r>
      <w:r w:rsidR="00D30C9D">
        <w:rPr>
          <w:sz w:val="24"/>
          <w:lang w:val="en-GB"/>
        </w:rPr>
        <w:t xml:space="preserve">) and to make more specific </w:t>
      </w:r>
      <w:r w:rsidRPr="00445377">
        <w:rPr>
          <w:sz w:val="24"/>
          <w:lang w:val="en-GB"/>
        </w:rPr>
        <w:t>the functions and roles of these bodies in the programme.</w:t>
      </w:r>
    </w:p>
    <w:p w:rsidR="00EA5D0A" w:rsidRDefault="00EA5D0A" w:rsidP="001963E9">
      <w:pPr>
        <w:rPr>
          <w:sz w:val="24"/>
          <w:lang w:val="en-GB"/>
        </w:rPr>
      </w:pPr>
    </w:p>
    <w:p w:rsidR="00C11E50" w:rsidRPr="00445377" w:rsidRDefault="00C11E50" w:rsidP="001963E9">
      <w:pPr>
        <w:rPr>
          <w:sz w:val="24"/>
          <w:lang w:val="en-GB"/>
        </w:rPr>
      </w:pPr>
      <w:r w:rsidRPr="00445377">
        <w:rPr>
          <w:sz w:val="24"/>
          <w:lang w:val="en-GB"/>
        </w:rPr>
        <w:t xml:space="preserve">An initial review of the current </w:t>
      </w:r>
      <w:proofErr w:type="spellStart"/>
      <w:r w:rsidRPr="00445377">
        <w:rPr>
          <w:sz w:val="24"/>
          <w:lang w:val="en-GB"/>
        </w:rPr>
        <w:t>ToR</w:t>
      </w:r>
      <w:proofErr w:type="spellEnd"/>
      <w:r w:rsidRPr="00445377">
        <w:rPr>
          <w:sz w:val="24"/>
          <w:lang w:val="en-GB"/>
        </w:rPr>
        <w:t xml:space="preserve"> by the IPO found that the text allows for a good mix of flexibility and encouragement to collaboration and openness, but that it lacks guidance for the implementation and requirements that would allow for measuring progress over time.</w:t>
      </w:r>
    </w:p>
    <w:p w:rsidR="00C11E50" w:rsidRDefault="00C11E50" w:rsidP="001963E9">
      <w:pPr>
        <w:rPr>
          <w:sz w:val="24"/>
          <w:lang w:val="en-GB"/>
        </w:rPr>
      </w:pPr>
    </w:p>
    <w:p w:rsidR="00C11E50" w:rsidRDefault="005D15FA" w:rsidP="001963E9">
      <w:pPr>
        <w:rPr>
          <w:sz w:val="24"/>
          <w:lang w:val="en-GB"/>
        </w:rPr>
      </w:pPr>
      <w:r>
        <w:rPr>
          <w:sz w:val="24"/>
          <w:lang w:val="en-GB"/>
        </w:rPr>
        <w:t xml:space="preserve">The SC discussed a guidance note for the interpretation of the </w:t>
      </w:r>
      <w:proofErr w:type="spellStart"/>
      <w:r>
        <w:rPr>
          <w:sz w:val="24"/>
          <w:lang w:val="en-GB"/>
        </w:rPr>
        <w:t>ToR</w:t>
      </w:r>
      <w:proofErr w:type="spellEnd"/>
      <w:r>
        <w:rPr>
          <w:sz w:val="24"/>
          <w:lang w:val="en-GB"/>
        </w:rPr>
        <w:t xml:space="preserve">, that would give all parties (SC, </w:t>
      </w:r>
      <w:proofErr w:type="spellStart"/>
      <w:r>
        <w:rPr>
          <w:sz w:val="24"/>
          <w:lang w:val="en-GB"/>
        </w:rPr>
        <w:t>ICoE</w:t>
      </w:r>
      <w:proofErr w:type="spellEnd"/>
      <w:r>
        <w:rPr>
          <w:sz w:val="24"/>
          <w:lang w:val="en-GB"/>
        </w:rPr>
        <w:t xml:space="preserve"> leadership and IPO) the tools to play their respective roles (oversight, implementation, support etc</w:t>
      </w:r>
      <w:r w:rsidR="003B787C">
        <w:rPr>
          <w:sz w:val="24"/>
          <w:lang w:val="en-GB"/>
        </w:rPr>
        <w:t>.</w:t>
      </w:r>
      <w:r>
        <w:rPr>
          <w:sz w:val="24"/>
          <w:lang w:val="en-GB"/>
        </w:rPr>
        <w:t xml:space="preserve">), and that </w:t>
      </w:r>
      <w:r w:rsidR="00C11E50" w:rsidRPr="00445377">
        <w:rPr>
          <w:sz w:val="24"/>
          <w:lang w:val="en-GB"/>
        </w:rPr>
        <w:t xml:space="preserve">would </w:t>
      </w:r>
      <w:r>
        <w:rPr>
          <w:sz w:val="24"/>
          <w:lang w:val="en-GB"/>
        </w:rPr>
        <w:t xml:space="preserve">also </w:t>
      </w:r>
      <w:r w:rsidR="00C11E50" w:rsidRPr="00445377">
        <w:rPr>
          <w:sz w:val="24"/>
          <w:lang w:val="en-GB"/>
        </w:rPr>
        <w:t>allow for better reporting on programme coherence and im</w:t>
      </w:r>
      <w:r w:rsidR="00C11E50">
        <w:rPr>
          <w:sz w:val="24"/>
          <w:lang w:val="en-GB"/>
        </w:rPr>
        <w:t>pact.</w:t>
      </w:r>
    </w:p>
    <w:p w:rsidR="00C11E50" w:rsidRDefault="00C11E50" w:rsidP="001963E9">
      <w:pPr>
        <w:rPr>
          <w:sz w:val="24"/>
          <w:lang w:val="en-GB"/>
        </w:rPr>
      </w:pPr>
    </w:p>
    <w:p w:rsidR="00C11E50" w:rsidRDefault="00C11E50" w:rsidP="001963E9">
      <w:pPr>
        <w:widowControl/>
        <w:rPr>
          <w:sz w:val="24"/>
        </w:rPr>
      </w:pPr>
      <w:r>
        <w:rPr>
          <w:sz w:val="24"/>
        </w:rPr>
        <w:t xml:space="preserve">The objective </w:t>
      </w:r>
      <w:r w:rsidR="005D15FA">
        <w:rPr>
          <w:sz w:val="24"/>
        </w:rPr>
        <w:t xml:space="preserve">of the note was seen as </w:t>
      </w:r>
      <w:r>
        <w:rPr>
          <w:sz w:val="24"/>
        </w:rPr>
        <w:t xml:space="preserve">more visibly </w:t>
      </w:r>
      <w:r w:rsidRPr="00391E92">
        <w:rPr>
          <w:sz w:val="24"/>
        </w:rPr>
        <w:t>connect</w:t>
      </w:r>
      <w:r w:rsidR="005D15FA">
        <w:rPr>
          <w:sz w:val="24"/>
        </w:rPr>
        <w:t>ing</w:t>
      </w:r>
      <w:r w:rsidRPr="00391E92">
        <w:rPr>
          <w:sz w:val="24"/>
        </w:rPr>
        <w:t xml:space="preserve"> </w:t>
      </w:r>
      <w:r>
        <w:rPr>
          <w:sz w:val="24"/>
        </w:rPr>
        <w:t xml:space="preserve">the </w:t>
      </w:r>
      <w:proofErr w:type="spellStart"/>
      <w:r>
        <w:rPr>
          <w:sz w:val="24"/>
        </w:rPr>
        <w:t>ICoE</w:t>
      </w:r>
      <w:r w:rsidRPr="00391E92">
        <w:rPr>
          <w:sz w:val="24"/>
        </w:rPr>
        <w:t>s</w:t>
      </w:r>
      <w:proofErr w:type="spellEnd"/>
      <w:r w:rsidRPr="00391E92">
        <w:rPr>
          <w:sz w:val="24"/>
        </w:rPr>
        <w:t xml:space="preserve"> t</w:t>
      </w:r>
      <w:r w:rsidR="005D15FA">
        <w:rPr>
          <w:sz w:val="24"/>
        </w:rPr>
        <w:t>o the programme-wide activities</w:t>
      </w:r>
      <w:r w:rsidRPr="00391E92">
        <w:rPr>
          <w:sz w:val="24"/>
        </w:rPr>
        <w:t xml:space="preserve"> </w:t>
      </w:r>
      <w:r w:rsidR="005D15FA">
        <w:rPr>
          <w:sz w:val="24"/>
        </w:rPr>
        <w:t xml:space="preserve">as well as </w:t>
      </w:r>
      <w:r>
        <w:rPr>
          <w:sz w:val="24"/>
        </w:rPr>
        <w:t xml:space="preserve">to relevant organisations and activities </w:t>
      </w:r>
      <w:r w:rsidRPr="00391E92">
        <w:rPr>
          <w:sz w:val="24"/>
        </w:rPr>
        <w:t xml:space="preserve">at regional and national levels, </w:t>
      </w:r>
      <w:r>
        <w:rPr>
          <w:sz w:val="24"/>
        </w:rPr>
        <w:t xml:space="preserve">and to let them exercise their pull-function in their respective sub-areas of IRDR research by better advertising their achievements and profiles. </w:t>
      </w:r>
    </w:p>
    <w:p w:rsidR="002A36C1" w:rsidRDefault="002A36C1" w:rsidP="001963E9">
      <w:pPr>
        <w:widowControl/>
        <w:rPr>
          <w:sz w:val="24"/>
        </w:rPr>
      </w:pPr>
    </w:p>
    <w:p w:rsidR="002A36C1" w:rsidRPr="00391E92" w:rsidRDefault="002A36C1" w:rsidP="002A36C1">
      <w:pPr>
        <w:widowControl/>
        <w:rPr>
          <w:b/>
          <w:sz w:val="24"/>
        </w:rPr>
      </w:pPr>
      <w:r w:rsidRPr="00391E92">
        <w:rPr>
          <w:b/>
          <w:sz w:val="24"/>
        </w:rPr>
        <w:t>Attachment</w:t>
      </w:r>
      <w:r>
        <w:rPr>
          <w:b/>
          <w:sz w:val="24"/>
        </w:rPr>
        <w:t>s</w:t>
      </w:r>
    </w:p>
    <w:p w:rsidR="002A36C1" w:rsidRPr="00391E92" w:rsidRDefault="002A36C1" w:rsidP="002A36C1">
      <w:pPr>
        <w:widowControl/>
        <w:rPr>
          <w:sz w:val="24"/>
        </w:rPr>
      </w:pPr>
    </w:p>
    <w:p w:rsidR="002A36C1" w:rsidRDefault="002A36C1" w:rsidP="002A36C1">
      <w:pPr>
        <w:pStyle w:val="ListParagraph"/>
        <w:widowControl/>
        <w:numPr>
          <w:ilvl w:val="0"/>
          <w:numId w:val="75"/>
        </w:numPr>
        <w:rPr>
          <w:sz w:val="24"/>
        </w:rPr>
      </w:pPr>
      <w:proofErr w:type="spellStart"/>
      <w:r>
        <w:rPr>
          <w:sz w:val="24"/>
        </w:rPr>
        <w:t>ToRs</w:t>
      </w:r>
      <w:proofErr w:type="spellEnd"/>
      <w:r>
        <w:rPr>
          <w:sz w:val="24"/>
        </w:rPr>
        <w:t xml:space="preserve"> IRDR </w:t>
      </w:r>
      <w:proofErr w:type="spellStart"/>
      <w:r>
        <w:rPr>
          <w:sz w:val="24"/>
        </w:rPr>
        <w:t>ICoEs</w:t>
      </w:r>
      <w:proofErr w:type="spellEnd"/>
    </w:p>
    <w:p w:rsidR="002A36C1" w:rsidRPr="00391E92" w:rsidRDefault="002A36C1" w:rsidP="002A36C1">
      <w:pPr>
        <w:pStyle w:val="ListParagraph"/>
        <w:widowControl/>
        <w:numPr>
          <w:ilvl w:val="0"/>
          <w:numId w:val="75"/>
        </w:numPr>
        <w:rPr>
          <w:sz w:val="24"/>
        </w:rPr>
      </w:pPr>
      <w:r w:rsidRPr="00391E92">
        <w:rPr>
          <w:sz w:val="24"/>
        </w:rPr>
        <w:t>Draft Guid</w:t>
      </w:r>
      <w:r>
        <w:rPr>
          <w:sz w:val="24"/>
        </w:rPr>
        <w:t xml:space="preserve">ance Note </w:t>
      </w:r>
      <w:r w:rsidRPr="00391E92">
        <w:rPr>
          <w:sz w:val="24"/>
        </w:rPr>
        <w:t xml:space="preserve">for Implementation of IRDR </w:t>
      </w:r>
      <w:proofErr w:type="spellStart"/>
      <w:r w:rsidRPr="00391E92">
        <w:rPr>
          <w:sz w:val="24"/>
        </w:rPr>
        <w:t>ICoEs</w:t>
      </w:r>
      <w:proofErr w:type="spellEnd"/>
    </w:p>
    <w:p w:rsidR="002A36C1" w:rsidRDefault="002A36C1" w:rsidP="002A36C1">
      <w:pPr>
        <w:widowControl/>
        <w:rPr>
          <w:sz w:val="24"/>
        </w:rPr>
      </w:pPr>
    </w:p>
    <w:p w:rsidR="00C11E50" w:rsidRPr="007B34EC" w:rsidRDefault="00C11E50" w:rsidP="00AB267E">
      <w:pPr>
        <w:pStyle w:val="ListParagraph"/>
        <w:widowControl/>
        <w:numPr>
          <w:ilvl w:val="0"/>
          <w:numId w:val="53"/>
        </w:numPr>
        <w:rPr>
          <w:b/>
          <w:sz w:val="24"/>
        </w:rPr>
      </w:pPr>
      <w:r w:rsidRPr="007B34EC">
        <w:rPr>
          <w:b/>
          <w:sz w:val="24"/>
        </w:rPr>
        <w:t xml:space="preserve">Draft Revised </w:t>
      </w:r>
      <w:proofErr w:type="spellStart"/>
      <w:r w:rsidRPr="007B34EC">
        <w:rPr>
          <w:b/>
          <w:sz w:val="24"/>
        </w:rPr>
        <w:t>ToRs</w:t>
      </w:r>
      <w:proofErr w:type="spellEnd"/>
      <w:r w:rsidRPr="007B34EC">
        <w:rPr>
          <w:b/>
          <w:sz w:val="24"/>
        </w:rPr>
        <w:t xml:space="preserve"> for IRDR NCs and RCs </w:t>
      </w:r>
    </w:p>
    <w:p w:rsidR="00C11E50" w:rsidRPr="00391E92" w:rsidRDefault="00C11E50" w:rsidP="001963E9">
      <w:pPr>
        <w:widowControl/>
        <w:rPr>
          <w:sz w:val="24"/>
        </w:rPr>
      </w:pPr>
    </w:p>
    <w:p w:rsidR="00C11E50" w:rsidRDefault="00C11E50" w:rsidP="001963E9">
      <w:pPr>
        <w:widowControl/>
        <w:rPr>
          <w:sz w:val="24"/>
        </w:rPr>
      </w:pPr>
      <w:r>
        <w:rPr>
          <w:sz w:val="24"/>
        </w:rPr>
        <w:t xml:space="preserve">Against the background of the recently held consultative workshop with existing and emerging IRDR NCs and RCs, a brief oral report </w:t>
      </w:r>
      <w:r w:rsidR="00342D1A">
        <w:rPr>
          <w:sz w:val="24"/>
        </w:rPr>
        <w:t>was</w:t>
      </w:r>
      <w:r>
        <w:rPr>
          <w:sz w:val="24"/>
        </w:rPr>
        <w:t xml:space="preserve"> given</w:t>
      </w:r>
      <w:r w:rsidR="00342D1A">
        <w:rPr>
          <w:sz w:val="24"/>
        </w:rPr>
        <w:t>,</w:t>
      </w:r>
      <w:r>
        <w:rPr>
          <w:sz w:val="24"/>
        </w:rPr>
        <w:t xml:space="preserve"> which include</w:t>
      </w:r>
      <w:r w:rsidR="00342D1A">
        <w:rPr>
          <w:sz w:val="24"/>
        </w:rPr>
        <w:t>d</w:t>
      </w:r>
      <w:r>
        <w:rPr>
          <w:sz w:val="24"/>
        </w:rPr>
        <w:t xml:space="preserve">, by way of conclusion and recommendations for follow-up, possible elements for a guidance note for the implementation of NCs/RCs, following the same approach proposed for the </w:t>
      </w:r>
      <w:proofErr w:type="spellStart"/>
      <w:r>
        <w:rPr>
          <w:sz w:val="24"/>
        </w:rPr>
        <w:t>ICoEs</w:t>
      </w:r>
      <w:proofErr w:type="spellEnd"/>
      <w:r>
        <w:rPr>
          <w:sz w:val="24"/>
        </w:rPr>
        <w:t>.</w:t>
      </w:r>
    </w:p>
    <w:p w:rsidR="00C11E50" w:rsidRDefault="00C11E50" w:rsidP="001963E9">
      <w:pPr>
        <w:widowControl/>
        <w:rPr>
          <w:sz w:val="24"/>
        </w:rPr>
      </w:pPr>
    </w:p>
    <w:p w:rsidR="00C11E50" w:rsidRDefault="005D15FA" w:rsidP="001963E9">
      <w:pPr>
        <w:widowControl/>
        <w:rPr>
          <w:sz w:val="24"/>
        </w:rPr>
      </w:pPr>
      <w:r>
        <w:rPr>
          <w:sz w:val="24"/>
        </w:rPr>
        <w:t>The SC felt that only a</w:t>
      </w:r>
      <w:r w:rsidR="00C11E50">
        <w:rPr>
          <w:sz w:val="24"/>
        </w:rPr>
        <w:t xml:space="preserve">t a later stage, once the requirements and opportunities under HFA2 </w:t>
      </w:r>
      <w:r>
        <w:rPr>
          <w:sz w:val="24"/>
        </w:rPr>
        <w:t xml:space="preserve">would </w:t>
      </w:r>
      <w:r w:rsidR="00C11E50">
        <w:rPr>
          <w:sz w:val="24"/>
        </w:rPr>
        <w:t xml:space="preserve">have become clear, a more thorough review of the </w:t>
      </w:r>
      <w:proofErr w:type="spellStart"/>
      <w:r w:rsidR="00C11E50">
        <w:rPr>
          <w:sz w:val="24"/>
        </w:rPr>
        <w:t>ToR</w:t>
      </w:r>
      <w:r w:rsidR="00342D1A">
        <w:rPr>
          <w:sz w:val="24"/>
        </w:rPr>
        <w:t>s</w:t>
      </w:r>
      <w:proofErr w:type="spellEnd"/>
      <w:r w:rsidR="00C11E50">
        <w:rPr>
          <w:sz w:val="24"/>
        </w:rPr>
        <w:t xml:space="preserve"> proper </w:t>
      </w:r>
      <w:r>
        <w:rPr>
          <w:sz w:val="24"/>
        </w:rPr>
        <w:t xml:space="preserve">for NC’s </w:t>
      </w:r>
      <w:r w:rsidR="00C11E50">
        <w:rPr>
          <w:sz w:val="24"/>
        </w:rPr>
        <w:t>may need to be undertaken.</w:t>
      </w:r>
    </w:p>
    <w:p w:rsidR="002A36C1" w:rsidRDefault="002A36C1" w:rsidP="001963E9">
      <w:pPr>
        <w:widowControl/>
        <w:rPr>
          <w:sz w:val="24"/>
        </w:rPr>
      </w:pPr>
    </w:p>
    <w:p w:rsidR="002A36C1" w:rsidRPr="00391E92" w:rsidRDefault="002A36C1" w:rsidP="002A36C1">
      <w:pPr>
        <w:widowControl/>
        <w:rPr>
          <w:b/>
          <w:sz w:val="24"/>
        </w:rPr>
      </w:pPr>
      <w:r w:rsidRPr="00391E92">
        <w:rPr>
          <w:b/>
          <w:sz w:val="24"/>
        </w:rPr>
        <w:t>Attachment</w:t>
      </w:r>
      <w:r>
        <w:rPr>
          <w:b/>
          <w:sz w:val="24"/>
        </w:rPr>
        <w:t>s</w:t>
      </w:r>
    </w:p>
    <w:p w:rsidR="002A36C1" w:rsidRPr="00391E92" w:rsidRDefault="002A36C1" w:rsidP="002A36C1">
      <w:pPr>
        <w:widowControl/>
        <w:rPr>
          <w:sz w:val="24"/>
        </w:rPr>
      </w:pPr>
    </w:p>
    <w:p w:rsidR="002A36C1" w:rsidRDefault="002A36C1" w:rsidP="002A36C1">
      <w:pPr>
        <w:pStyle w:val="ListParagraph"/>
        <w:widowControl/>
        <w:numPr>
          <w:ilvl w:val="2"/>
          <w:numId w:val="76"/>
        </w:numPr>
        <w:rPr>
          <w:sz w:val="24"/>
        </w:rPr>
      </w:pPr>
      <w:proofErr w:type="spellStart"/>
      <w:r>
        <w:rPr>
          <w:sz w:val="24"/>
        </w:rPr>
        <w:lastRenderedPageBreak/>
        <w:t>ToRs</w:t>
      </w:r>
      <w:proofErr w:type="spellEnd"/>
      <w:r>
        <w:rPr>
          <w:sz w:val="24"/>
        </w:rPr>
        <w:t xml:space="preserve"> for IRDR National Committees </w:t>
      </w:r>
    </w:p>
    <w:p w:rsidR="002A36C1" w:rsidRDefault="002A36C1" w:rsidP="002A36C1">
      <w:pPr>
        <w:pStyle w:val="ListParagraph"/>
        <w:widowControl/>
        <w:numPr>
          <w:ilvl w:val="2"/>
          <w:numId w:val="76"/>
        </w:numPr>
        <w:rPr>
          <w:sz w:val="24"/>
        </w:rPr>
      </w:pPr>
      <w:r>
        <w:rPr>
          <w:sz w:val="24"/>
        </w:rPr>
        <w:t>Reference to List of Attachments on NC/RC for Item 4</w:t>
      </w:r>
    </w:p>
    <w:p w:rsidR="002A36C1" w:rsidRDefault="002A36C1" w:rsidP="002A36C1">
      <w:pPr>
        <w:widowControl/>
        <w:rPr>
          <w:sz w:val="24"/>
        </w:rPr>
      </w:pPr>
    </w:p>
    <w:p w:rsidR="00C11E50" w:rsidRPr="007B34EC" w:rsidRDefault="00C11E50" w:rsidP="00AB267E">
      <w:pPr>
        <w:pStyle w:val="ListParagraph"/>
        <w:widowControl/>
        <w:numPr>
          <w:ilvl w:val="0"/>
          <w:numId w:val="53"/>
        </w:numPr>
        <w:rPr>
          <w:b/>
          <w:sz w:val="24"/>
        </w:rPr>
      </w:pPr>
      <w:r w:rsidRPr="007B34EC">
        <w:rPr>
          <w:b/>
          <w:sz w:val="24"/>
        </w:rPr>
        <w:t xml:space="preserve">Draft </w:t>
      </w:r>
      <w:proofErr w:type="spellStart"/>
      <w:r w:rsidRPr="007B34EC">
        <w:rPr>
          <w:b/>
          <w:sz w:val="24"/>
        </w:rPr>
        <w:t>ToR</w:t>
      </w:r>
      <w:proofErr w:type="spellEnd"/>
      <w:r w:rsidRPr="007B34EC">
        <w:rPr>
          <w:b/>
          <w:sz w:val="24"/>
        </w:rPr>
        <w:t xml:space="preserve"> for IRDR Flagship Projects</w:t>
      </w:r>
    </w:p>
    <w:p w:rsidR="00C11E50" w:rsidRPr="00391E92" w:rsidRDefault="00C11E50" w:rsidP="001963E9">
      <w:pPr>
        <w:widowControl/>
        <w:rPr>
          <w:sz w:val="24"/>
        </w:rPr>
      </w:pPr>
    </w:p>
    <w:p w:rsidR="00FC0A53" w:rsidRDefault="00C11E50" w:rsidP="001963E9">
      <w:pPr>
        <w:rPr>
          <w:sz w:val="24"/>
        </w:rPr>
      </w:pPr>
      <w:r w:rsidRPr="00391E92">
        <w:rPr>
          <w:sz w:val="24"/>
        </w:rPr>
        <w:t>At the 10</w:t>
      </w:r>
      <w:r w:rsidRPr="00391E92">
        <w:rPr>
          <w:sz w:val="24"/>
          <w:vertAlign w:val="superscript"/>
        </w:rPr>
        <w:t>th</w:t>
      </w:r>
      <w:r w:rsidRPr="00391E92">
        <w:rPr>
          <w:sz w:val="24"/>
        </w:rPr>
        <w:t xml:space="preserve"> and 11</w:t>
      </w:r>
      <w:r w:rsidRPr="00391E92">
        <w:rPr>
          <w:sz w:val="24"/>
          <w:vertAlign w:val="superscript"/>
        </w:rPr>
        <w:t>th</w:t>
      </w:r>
      <w:r w:rsidRPr="00391E92">
        <w:rPr>
          <w:sz w:val="24"/>
        </w:rPr>
        <w:t xml:space="preserve"> SC meetings, a project proposal by one of the IRDR </w:t>
      </w:r>
      <w:proofErr w:type="spellStart"/>
      <w:r w:rsidRPr="00391E92">
        <w:rPr>
          <w:sz w:val="24"/>
        </w:rPr>
        <w:t>ICoEs</w:t>
      </w:r>
      <w:proofErr w:type="spellEnd"/>
      <w:r w:rsidRPr="00391E92">
        <w:rPr>
          <w:sz w:val="24"/>
        </w:rPr>
        <w:t xml:space="preserve"> was evaluated that gave rise to a discussion on the desirability of having IRDR Flagship Projects. The SC had decided that it was premature to decide on a project to be adopted as </w:t>
      </w:r>
      <w:r>
        <w:rPr>
          <w:sz w:val="24"/>
        </w:rPr>
        <w:t xml:space="preserve">a </w:t>
      </w:r>
      <w:r w:rsidRPr="00391E92">
        <w:rPr>
          <w:sz w:val="24"/>
        </w:rPr>
        <w:t xml:space="preserve">Flagship Project, as no </w:t>
      </w:r>
      <w:proofErr w:type="spellStart"/>
      <w:r>
        <w:rPr>
          <w:sz w:val="24"/>
        </w:rPr>
        <w:t>ToR</w:t>
      </w:r>
      <w:proofErr w:type="spellEnd"/>
      <w:r w:rsidRPr="00391E92">
        <w:rPr>
          <w:sz w:val="24"/>
        </w:rPr>
        <w:t xml:space="preserve"> had</w:t>
      </w:r>
      <w:r>
        <w:rPr>
          <w:sz w:val="24"/>
        </w:rPr>
        <w:t xml:space="preserve"> yet</w:t>
      </w:r>
      <w:r w:rsidRPr="00391E92">
        <w:rPr>
          <w:sz w:val="24"/>
        </w:rPr>
        <w:t xml:space="preserve"> been adopted. </w:t>
      </w:r>
      <w:r w:rsidR="00FC0A53">
        <w:rPr>
          <w:sz w:val="24"/>
        </w:rPr>
        <w:t>Responding to a request made at the 11</w:t>
      </w:r>
      <w:r w:rsidR="00FC0A53" w:rsidRPr="00FC0A53">
        <w:rPr>
          <w:sz w:val="24"/>
          <w:vertAlign w:val="superscript"/>
        </w:rPr>
        <w:t>th</w:t>
      </w:r>
      <w:r w:rsidR="00FC0A53">
        <w:rPr>
          <w:sz w:val="24"/>
        </w:rPr>
        <w:t xml:space="preserve"> SC meeting, </w:t>
      </w:r>
      <w:r w:rsidRPr="00391E92">
        <w:rPr>
          <w:sz w:val="24"/>
        </w:rPr>
        <w:t xml:space="preserve">a draft document </w:t>
      </w:r>
      <w:r w:rsidR="00FC0A53">
        <w:rPr>
          <w:sz w:val="24"/>
        </w:rPr>
        <w:t xml:space="preserve">was </w:t>
      </w:r>
      <w:r w:rsidRPr="00391E92">
        <w:rPr>
          <w:sz w:val="24"/>
        </w:rPr>
        <w:t>prepared for discussion and decision.</w:t>
      </w:r>
    </w:p>
    <w:p w:rsidR="002A36C1" w:rsidRDefault="002A36C1" w:rsidP="001963E9">
      <w:pPr>
        <w:rPr>
          <w:sz w:val="24"/>
        </w:rPr>
      </w:pPr>
    </w:p>
    <w:p w:rsidR="00C11E50" w:rsidRDefault="00C11E50" w:rsidP="001963E9">
      <w:pPr>
        <w:rPr>
          <w:sz w:val="24"/>
        </w:rPr>
      </w:pPr>
      <w:r w:rsidRPr="00391E92">
        <w:rPr>
          <w:sz w:val="24"/>
        </w:rPr>
        <w:t xml:space="preserve">Judging by the discussions, the appeal of having IRDR </w:t>
      </w:r>
      <w:r>
        <w:rPr>
          <w:sz w:val="24"/>
        </w:rPr>
        <w:t>F</w:t>
      </w:r>
      <w:r w:rsidRPr="00391E92">
        <w:rPr>
          <w:sz w:val="24"/>
        </w:rPr>
        <w:t xml:space="preserve">lagship </w:t>
      </w:r>
      <w:r>
        <w:rPr>
          <w:sz w:val="24"/>
        </w:rPr>
        <w:t>P</w:t>
      </w:r>
      <w:r w:rsidRPr="00391E92">
        <w:rPr>
          <w:sz w:val="24"/>
        </w:rPr>
        <w:t xml:space="preserve">rojects would be to define locales for this implementation and action-focused to this ambition and approach within the programme itself. It </w:t>
      </w:r>
      <w:r w:rsidR="00FC0A53">
        <w:rPr>
          <w:sz w:val="24"/>
        </w:rPr>
        <w:t>would seek</w:t>
      </w:r>
      <w:r w:rsidRPr="00391E92">
        <w:rPr>
          <w:sz w:val="24"/>
        </w:rPr>
        <w:t xml:space="preserve"> to respond to demands from </w:t>
      </w:r>
      <w:r>
        <w:rPr>
          <w:sz w:val="24"/>
        </w:rPr>
        <w:t>C</w:t>
      </w:r>
      <w:r w:rsidRPr="00391E92">
        <w:rPr>
          <w:sz w:val="24"/>
        </w:rPr>
        <w:t>o-</w:t>
      </w:r>
      <w:r>
        <w:rPr>
          <w:sz w:val="24"/>
        </w:rPr>
        <w:t>S</w:t>
      </w:r>
      <w:r w:rsidRPr="00391E92">
        <w:rPr>
          <w:sz w:val="24"/>
        </w:rPr>
        <w:t>ponsors for co-design and implementation of research in real life DRR contexts at different levels.</w:t>
      </w:r>
    </w:p>
    <w:p w:rsidR="002A36C1" w:rsidRPr="00391E92" w:rsidRDefault="002A36C1" w:rsidP="001963E9">
      <w:pPr>
        <w:rPr>
          <w:sz w:val="24"/>
        </w:rPr>
      </w:pPr>
    </w:p>
    <w:p w:rsidR="00C11E50" w:rsidRDefault="00FC0A53" w:rsidP="001963E9">
      <w:pPr>
        <w:rPr>
          <w:sz w:val="24"/>
        </w:rPr>
      </w:pPr>
      <w:r>
        <w:rPr>
          <w:sz w:val="24"/>
        </w:rPr>
        <w:t>Discussion revolved around, inter alia, the question of whether the programme as a whole needs one or should have more than one flagship project. It was clarified that the Taipei proposal related to a local project, which did not, per se, exclude that there can be more than one flagship. Should there be more than one flagship the idea of an Open Call for competing projects would be interesting. The SC also welcomed the idea, for a project that focuses ion interaction with local government, to involve relevant networks of local governments and municipalities such as ICLEI, 100 Resilient Cities, etc.  Other p</w:t>
      </w:r>
      <w:r w:rsidR="00C11E50" w:rsidRPr="00391E92">
        <w:rPr>
          <w:sz w:val="24"/>
        </w:rPr>
        <w:t xml:space="preserve">artners in the process of identifying appropriate test-bed sites for </w:t>
      </w:r>
      <w:r>
        <w:rPr>
          <w:sz w:val="24"/>
        </w:rPr>
        <w:t>a flagship project</w:t>
      </w:r>
      <w:r w:rsidR="00C11E50" w:rsidRPr="00391E92">
        <w:rPr>
          <w:sz w:val="24"/>
        </w:rPr>
        <w:t xml:space="preserve"> </w:t>
      </w:r>
      <w:r>
        <w:rPr>
          <w:sz w:val="24"/>
        </w:rPr>
        <w:t xml:space="preserve">can be </w:t>
      </w:r>
      <w:r w:rsidR="00C11E50" w:rsidRPr="00391E92">
        <w:rPr>
          <w:sz w:val="24"/>
        </w:rPr>
        <w:t xml:space="preserve">IRDR bodies, </w:t>
      </w:r>
      <w:r w:rsidR="00C11E50">
        <w:rPr>
          <w:sz w:val="24"/>
        </w:rPr>
        <w:t>C</w:t>
      </w:r>
      <w:r w:rsidR="00C11E50" w:rsidRPr="00391E92">
        <w:rPr>
          <w:sz w:val="24"/>
        </w:rPr>
        <w:t>o-</w:t>
      </w:r>
      <w:r w:rsidR="00C11E50">
        <w:rPr>
          <w:sz w:val="24"/>
        </w:rPr>
        <w:t>S</w:t>
      </w:r>
      <w:r w:rsidR="00C11E50" w:rsidRPr="00391E92">
        <w:rPr>
          <w:sz w:val="24"/>
        </w:rPr>
        <w:t>ponsors and Major Group partners, as well as others identified through the SC. Flagship projects should be demand-driven and offer concrete opportunities for demonstrating the use of IRDR products stemming from at least three WGs and related work identified as relevant by co-chairs and other IRDR bodies.</w:t>
      </w:r>
      <w:r>
        <w:rPr>
          <w:sz w:val="24"/>
        </w:rPr>
        <w:t xml:space="preserve"> The idea was vented that </w:t>
      </w:r>
      <w:r w:rsidR="00C11E50" w:rsidRPr="00391E92">
        <w:rPr>
          <w:sz w:val="24"/>
        </w:rPr>
        <w:t xml:space="preserve">the first consultative forum held after the Sendai conference could be used to co-design the </w:t>
      </w:r>
      <w:r w:rsidR="00C11E50">
        <w:rPr>
          <w:sz w:val="24"/>
        </w:rPr>
        <w:t>c</w:t>
      </w:r>
      <w:r w:rsidR="00C11E50" w:rsidRPr="00391E92">
        <w:rPr>
          <w:sz w:val="24"/>
        </w:rPr>
        <w:t>all with partners.</w:t>
      </w:r>
    </w:p>
    <w:p w:rsidR="002A36C1" w:rsidRDefault="002A36C1" w:rsidP="001963E9">
      <w:pPr>
        <w:rPr>
          <w:sz w:val="24"/>
        </w:rPr>
      </w:pPr>
    </w:p>
    <w:p w:rsidR="002A36C1" w:rsidRPr="00391E92" w:rsidRDefault="002A36C1" w:rsidP="002A36C1">
      <w:pPr>
        <w:rPr>
          <w:b/>
          <w:sz w:val="24"/>
        </w:rPr>
      </w:pPr>
      <w:r w:rsidRPr="00391E92">
        <w:rPr>
          <w:b/>
          <w:sz w:val="24"/>
        </w:rPr>
        <w:t>Attachment:</w:t>
      </w:r>
    </w:p>
    <w:p w:rsidR="002A36C1" w:rsidRPr="00391E92" w:rsidRDefault="002A36C1" w:rsidP="002A36C1">
      <w:pPr>
        <w:rPr>
          <w:sz w:val="24"/>
        </w:rPr>
      </w:pPr>
    </w:p>
    <w:p w:rsidR="002A36C1" w:rsidRDefault="002A36C1" w:rsidP="008F656C">
      <w:pPr>
        <w:pStyle w:val="ListParagraph"/>
        <w:numPr>
          <w:ilvl w:val="0"/>
          <w:numId w:val="77"/>
        </w:numPr>
        <w:rPr>
          <w:sz w:val="24"/>
        </w:rPr>
      </w:pPr>
      <w:r w:rsidRPr="00391E92">
        <w:rPr>
          <w:sz w:val="24"/>
        </w:rPr>
        <w:t>Draft Terms of Reference for IRDR Flagship Projects</w:t>
      </w:r>
    </w:p>
    <w:p w:rsidR="002A36C1" w:rsidRPr="002A0956" w:rsidRDefault="002A36C1" w:rsidP="008F656C">
      <w:pPr>
        <w:pStyle w:val="ListParagraph"/>
        <w:numPr>
          <w:ilvl w:val="0"/>
          <w:numId w:val="77"/>
        </w:numPr>
        <w:rPr>
          <w:sz w:val="24"/>
        </w:rPr>
      </w:pPr>
      <w:r>
        <w:rPr>
          <w:sz w:val="24"/>
        </w:rPr>
        <w:t>Slide “Flagship Project”</w:t>
      </w:r>
    </w:p>
    <w:p w:rsidR="002A36C1" w:rsidRPr="00391E92" w:rsidRDefault="002A36C1" w:rsidP="002A36C1">
      <w:pPr>
        <w:rPr>
          <w:sz w:val="24"/>
        </w:rPr>
      </w:pPr>
    </w:p>
    <w:p w:rsidR="00C11E50" w:rsidRPr="007B34EC" w:rsidRDefault="007B34EC" w:rsidP="00AB267E">
      <w:pPr>
        <w:pStyle w:val="ListParagraph"/>
        <w:numPr>
          <w:ilvl w:val="0"/>
          <w:numId w:val="53"/>
        </w:numPr>
        <w:rPr>
          <w:b/>
          <w:sz w:val="24"/>
        </w:rPr>
      </w:pPr>
      <w:r>
        <w:rPr>
          <w:b/>
          <w:sz w:val="24"/>
        </w:rPr>
        <w:t>D</w:t>
      </w:r>
      <w:r w:rsidR="00C11E50" w:rsidRPr="007B34EC">
        <w:rPr>
          <w:b/>
          <w:sz w:val="24"/>
        </w:rPr>
        <w:t xml:space="preserve">raft </w:t>
      </w:r>
      <w:proofErr w:type="spellStart"/>
      <w:r w:rsidR="00C11E50" w:rsidRPr="007B34EC">
        <w:rPr>
          <w:b/>
          <w:sz w:val="24"/>
        </w:rPr>
        <w:t>ToR</w:t>
      </w:r>
      <w:proofErr w:type="spellEnd"/>
      <w:r w:rsidR="00C11E50" w:rsidRPr="007B34EC">
        <w:rPr>
          <w:b/>
          <w:sz w:val="24"/>
        </w:rPr>
        <w:t xml:space="preserve"> for IRDR Associated Projects and Programmes (AP)</w:t>
      </w:r>
    </w:p>
    <w:p w:rsidR="00C11E50" w:rsidRPr="00391E92" w:rsidRDefault="00C11E50" w:rsidP="001963E9">
      <w:pPr>
        <w:rPr>
          <w:sz w:val="24"/>
        </w:rPr>
      </w:pPr>
    </w:p>
    <w:p w:rsidR="00075BE2" w:rsidRDefault="00075BE2" w:rsidP="001963E9">
      <w:pPr>
        <w:rPr>
          <w:sz w:val="24"/>
        </w:rPr>
      </w:pPr>
      <w:r>
        <w:rPr>
          <w:sz w:val="24"/>
        </w:rPr>
        <w:t>The SC discussed the proposal to identify and invite, i</w:t>
      </w:r>
      <w:r w:rsidR="005C5BFC">
        <w:rPr>
          <w:sz w:val="24"/>
        </w:rPr>
        <w:t>n</w:t>
      </w:r>
      <w:r w:rsidR="00C11E50" w:rsidRPr="00391E92">
        <w:rPr>
          <w:sz w:val="24"/>
        </w:rPr>
        <w:t xml:space="preserve"> line with good practice in other ICSU-</w:t>
      </w:r>
      <w:r>
        <w:rPr>
          <w:sz w:val="24"/>
        </w:rPr>
        <w:t xml:space="preserve">sponsored </w:t>
      </w:r>
      <w:r w:rsidR="005C5BFC">
        <w:rPr>
          <w:sz w:val="24"/>
        </w:rPr>
        <w:t xml:space="preserve">programmes. </w:t>
      </w:r>
      <w:r>
        <w:rPr>
          <w:sz w:val="24"/>
        </w:rPr>
        <w:t xml:space="preserve">It </w:t>
      </w:r>
      <w:r w:rsidR="00C11E50" w:rsidRPr="00391E92">
        <w:rPr>
          <w:sz w:val="24"/>
        </w:rPr>
        <w:t xml:space="preserve">was suggested that IRDR would benefit in terms of impact and centrality in integrated DRR science worldwide by </w:t>
      </w:r>
      <w:r>
        <w:rPr>
          <w:sz w:val="24"/>
        </w:rPr>
        <w:t>being surrounded</w:t>
      </w:r>
      <w:r w:rsidR="00C11E50" w:rsidRPr="00391E92">
        <w:rPr>
          <w:sz w:val="24"/>
        </w:rPr>
        <w:t xml:space="preserve">, next to the formally established IRDR bodies, </w:t>
      </w:r>
      <w:r>
        <w:rPr>
          <w:sz w:val="24"/>
        </w:rPr>
        <w:t xml:space="preserve">also by </w:t>
      </w:r>
      <w:r w:rsidR="00C11E50" w:rsidRPr="00391E92">
        <w:rPr>
          <w:sz w:val="24"/>
        </w:rPr>
        <w:t>a number of Associated Projects and Programmes (AP)</w:t>
      </w:r>
      <w:r>
        <w:rPr>
          <w:sz w:val="24"/>
        </w:rPr>
        <w:t>.</w:t>
      </w:r>
      <w:r w:rsidR="00C11E50" w:rsidRPr="00391E92">
        <w:rPr>
          <w:sz w:val="24"/>
        </w:rPr>
        <w:t xml:space="preserve"> </w:t>
      </w:r>
      <w:r w:rsidR="005C5BFC">
        <w:rPr>
          <w:sz w:val="24"/>
        </w:rPr>
        <w:t>The discussion emphasis</w:t>
      </w:r>
      <w:r>
        <w:rPr>
          <w:sz w:val="24"/>
        </w:rPr>
        <w:t xml:space="preserve">ed that it would be useful to stress, among the criteria, innovation in research and practice. </w:t>
      </w:r>
    </w:p>
    <w:p w:rsidR="002A36C1" w:rsidRDefault="002A36C1" w:rsidP="001963E9">
      <w:pPr>
        <w:rPr>
          <w:sz w:val="24"/>
        </w:rPr>
      </w:pPr>
    </w:p>
    <w:p w:rsidR="002A36C1" w:rsidRPr="00391E92" w:rsidRDefault="002A36C1" w:rsidP="002A36C1">
      <w:pPr>
        <w:rPr>
          <w:b/>
          <w:sz w:val="24"/>
        </w:rPr>
      </w:pPr>
      <w:r w:rsidRPr="00391E92">
        <w:rPr>
          <w:b/>
          <w:sz w:val="24"/>
        </w:rPr>
        <w:t>Attachment</w:t>
      </w:r>
    </w:p>
    <w:p w:rsidR="002A36C1" w:rsidRPr="00391E92" w:rsidRDefault="002A36C1" w:rsidP="002A36C1">
      <w:pPr>
        <w:rPr>
          <w:sz w:val="24"/>
        </w:rPr>
      </w:pPr>
    </w:p>
    <w:p w:rsidR="002A36C1" w:rsidRDefault="002A36C1" w:rsidP="008F656C">
      <w:pPr>
        <w:pStyle w:val="ListParagraph"/>
        <w:numPr>
          <w:ilvl w:val="0"/>
          <w:numId w:val="78"/>
        </w:numPr>
        <w:rPr>
          <w:sz w:val="24"/>
        </w:rPr>
      </w:pPr>
      <w:r>
        <w:rPr>
          <w:sz w:val="24"/>
        </w:rPr>
        <w:t xml:space="preserve">Draft </w:t>
      </w:r>
      <w:proofErr w:type="spellStart"/>
      <w:r>
        <w:rPr>
          <w:sz w:val="24"/>
        </w:rPr>
        <w:t>ToR</w:t>
      </w:r>
      <w:proofErr w:type="spellEnd"/>
      <w:r w:rsidRPr="00391E92">
        <w:rPr>
          <w:sz w:val="24"/>
        </w:rPr>
        <w:t xml:space="preserve"> for IRDR Associated Projects and Programmes (AP)</w:t>
      </w:r>
    </w:p>
    <w:p w:rsidR="002A36C1" w:rsidRDefault="002A36C1" w:rsidP="008F656C">
      <w:pPr>
        <w:pStyle w:val="ListParagraph"/>
        <w:numPr>
          <w:ilvl w:val="0"/>
          <w:numId w:val="78"/>
        </w:numPr>
        <w:rPr>
          <w:sz w:val="24"/>
        </w:rPr>
      </w:pPr>
      <w:r>
        <w:rPr>
          <w:sz w:val="24"/>
        </w:rPr>
        <w:t>Current list of Associated Projects linked on the IRDR Website</w:t>
      </w:r>
    </w:p>
    <w:p w:rsidR="002A36C1" w:rsidRDefault="002A36C1" w:rsidP="002A36C1">
      <w:pPr>
        <w:rPr>
          <w:sz w:val="24"/>
        </w:rPr>
      </w:pPr>
    </w:p>
    <w:p w:rsidR="00C47C1C" w:rsidRDefault="00C47C1C" w:rsidP="002A36C1">
      <w:pPr>
        <w:rPr>
          <w:sz w:val="24"/>
        </w:rPr>
      </w:pPr>
    </w:p>
    <w:tbl>
      <w:tblPr>
        <w:tblStyle w:val="TableGrid"/>
        <w:tblW w:w="0" w:type="auto"/>
        <w:tblLook w:val="04A0" w:firstRow="1" w:lastRow="0" w:firstColumn="1" w:lastColumn="0" w:noHBand="0" w:noVBand="1"/>
      </w:tblPr>
      <w:tblGrid>
        <w:gridCol w:w="9242"/>
      </w:tblGrid>
      <w:tr w:rsidR="00C11E50" w:rsidTr="009A5702">
        <w:tc>
          <w:tcPr>
            <w:tcW w:w="9242" w:type="dxa"/>
          </w:tcPr>
          <w:p w:rsidR="00C11E50" w:rsidRDefault="00C11E50" w:rsidP="001963E9">
            <w:pPr>
              <w:rPr>
                <w:sz w:val="24"/>
              </w:rPr>
            </w:pPr>
          </w:p>
          <w:p w:rsidR="005D15FA" w:rsidRPr="00391E92" w:rsidRDefault="005D15FA" w:rsidP="005D15FA">
            <w:pPr>
              <w:widowControl/>
              <w:rPr>
                <w:b/>
                <w:sz w:val="24"/>
              </w:rPr>
            </w:pPr>
            <w:r>
              <w:rPr>
                <w:b/>
                <w:sz w:val="24"/>
              </w:rPr>
              <w:t>Decision</w:t>
            </w:r>
            <w:r w:rsidR="005C5BFC">
              <w:rPr>
                <w:b/>
                <w:sz w:val="24"/>
              </w:rPr>
              <w:t>s</w:t>
            </w:r>
            <w:r w:rsidRPr="00391E92">
              <w:rPr>
                <w:b/>
                <w:sz w:val="24"/>
              </w:rPr>
              <w:t>:</w:t>
            </w:r>
          </w:p>
          <w:p w:rsidR="005D15FA" w:rsidRPr="00391E92" w:rsidRDefault="005D15FA" w:rsidP="005D15FA">
            <w:pPr>
              <w:widowControl/>
              <w:rPr>
                <w:sz w:val="24"/>
              </w:rPr>
            </w:pPr>
          </w:p>
          <w:p w:rsidR="0075793F" w:rsidRDefault="005D15FA" w:rsidP="008F656C">
            <w:pPr>
              <w:pStyle w:val="ListParagraph"/>
              <w:widowControl/>
              <w:numPr>
                <w:ilvl w:val="0"/>
                <w:numId w:val="86"/>
              </w:numPr>
              <w:rPr>
                <w:sz w:val="24"/>
              </w:rPr>
            </w:pPr>
            <w:r w:rsidRPr="0075793F">
              <w:rPr>
                <w:sz w:val="24"/>
              </w:rPr>
              <w:t>SC members, incl</w:t>
            </w:r>
            <w:r w:rsidR="0075793F">
              <w:rPr>
                <w:sz w:val="24"/>
              </w:rPr>
              <w:t>uding</w:t>
            </w:r>
            <w:r w:rsidRPr="0075793F">
              <w:rPr>
                <w:sz w:val="24"/>
              </w:rPr>
              <w:t xml:space="preserve"> </w:t>
            </w:r>
            <w:proofErr w:type="spellStart"/>
            <w:r w:rsidRPr="0075793F">
              <w:rPr>
                <w:sz w:val="24"/>
              </w:rPr>
              <w:t>ICoE</w:t>
            </w:r>
            <w:proofErr w:type="spellEnd"/>
            <w:r w:rsidRPr="0075793F">
              <w:rPr>
                <w:sz w:val="24"/>
              </w:rPr>
              <w:t xml:space="preserve"> leaders in their capacity as SC members, </w:t>
            </w:r>
            <w:r w:rsidRPr="0075793F">
              <w:rPr>
                <w:sz w:val="24"/>
                <w:u w:val="single"/>
              </w:rPr>
              <w:t>discussed</w:t>
            </w:r>
            <w:r w:rsidRPr="0075793F">
              <w:rPr>
                <w:sz w:val="24"/>
              </w:rPr>
              <w:t xml:space="preserve"> the guidance note online and did not find </w:t>
            </w:r>
            <w:r w:rsidR="0075793F" w:rsidRPr="0075793F">
              <w:rPr>
                <w:sz w:val="24"/>
              </w:rPr>
              <w:t>any need for further amendments.</w:t>
            </w:r>
          </w:p>
          <w:p w:rsidR="0075793F" w:rsidRDefault="00FC0A53" w:rsidP="008F656C">
            <w:pPr>
              <w:pStyle w:val="ListParagraph"/>
              <w:widowControl/>
              <w:numPr>
                <w:ilvl w:val="0"/>
                <w:numId w:val="86"/>
              </w:numPr>
              <w:rPr>
                <w:sz w:val="24"/>
              </w:rPr>
            </w:pPr>
            <w:r w:rsidRPr="0075793F">
              <w:rPr>
                <w:sz w:val="24"/>
              </w:rPr>
              <w:t xml:space="preserve">The SC </w:t>
            </w:r>
            <w:r w:rsidRPr="0075793F">
              <w:rPr>
                <w:sz w:val="24"/>
                <w:u w:val="single"/>
              </w:rPr>
              <w:t>discussed</w:t>
            </w:r>
            <w:r w:rsidRPr="0075793F">
              <w:rPr>
                <w:sz w:val="24"/>
              </w:rPr>
              <w:t xml:space="preserve"> the n</w:t>
            </w:r>
            <w:r w:rsidR="0075793F">
              <w:rPr>
                <w:sz w:val="24"/>
              </w:rPr>
              <w:t xml:space="preserve">eed for revising the </w:t>
            </w:r>
            <w:proofErr w:type="spellStart"/>
            <w:r w:rsidR="0075793F">
              <w:rPr>
                <w:sz w:val="24"/>
              </w:rPr>
              <w:t>ToR</w:t>
            </w:r>
            <w:proofErr w:type="spellEnd"/>
            <w:r w:rsidR="0075793F">
              <w:rPr>
                <w:sz w:val="24"/>
              </w:rPr>
              <w:t xml:space="preserve"> for NC</w:t>
            </w:r>
            <w:r w:rsidRPr="0075793F">
              <w:rPr>
                <w:sz w:val="24"/>
              </w:rPr>
              <w:t>s, but found that only after the 3</w:t>
            </w:r>
            <w:r w:rsidRPr="0075793F">
              <w:rPr>
                <w:sz w:val="24"/>
                <w:vertAlign w:val="superscript"/>
              </w:rPr>
              <w:t>rd</w:t>
            </w:r>
            <w:r w:rsidRPr="0075793F">
              <w:rPr>
                <w:sz w:val="24"/>
              </w:rPr>
              <w:t xml:space="preserve"> WCDRR this need can be properly assessed. </w:t>
            </w:r>
          </w:p>
          <w:p w:rsidR="0075793F" w:rsidRDefault="00075BE2" w:rsidP="008F656C">
            <w:pPr>
              <w:pStyle w:val="ListParagraph"/>
              <w:widowControl/>
              <w:numPr>
                <w:ilvl w:val="0"/>
                <w:numId w:val="86"/>
              </w:numPr>
              <w:rPr>
                <w:sz w:val="24"/>
              </w:rPr>
            </w:pPr>
            <w:r w:rsidRPr="0075793F">
              <w:rPr>
                <w:sz w:val="24"/>
              </w:rPr>
              <w:t xml:space="preserve">The SC </w:t>
            </w:r>
            <w:r w:rsidRPr="0075793F">
              <w:rPr>
                <w:sz w:val="24"/>
                <w:u w:val="single"/>
              </w:rPr>
              <w:t>discussed</w:t>
            </w:r>
            <w:r w:rsidRPr="0075793F">
              <w:rPr>
                <w:sz w:val="24"/>
              </w:rPr>
              <w:t xml:space="preserve"> the Draft </w:t>
            </w:r>
            <w:proofErr w:type="spellStart"/>
            <w:r w:rsidRPr="0075793F">
              <w:rPr>
                <w:sz w:val="24"/>
              </w:rPr>
              <w:t>ToR</w:t>
            </w:r>
            <w:proofErr w:type="spellEnd"/>
            <w:r w:rsidRPr="0075793F">
              <w:rPr>
                <w:sz w:val="24"/>
              </w:rPr>
              <w:t xml:space="preserve"> for IRDR Flagship Projects and </w:t>
            </w:r>
            <w:r w:rsidRPr="0075793F">
              <w:rPr>
                <w:sz w:val="24"/>
                <w:u w:val="single"/>
              </w:rPr>
              <w:t>decided</w:t>
            </w:r>
            <w:r w:rsidRPr="0075793F">
              <w:rPr>
                <w:sz w:val="24"/>
              </w:rPr>
              <w:t xml:space="preserve"> that they should be revisited in the light of experiences made in the </w:t>
            </w:r>
            <w:proofErr w:type="spellStart"/>
            <w:r w:rsidRPr="0075793F">
              <w:rPr>
                <w:sz w:val="24"/>
              </w:rPr>
              <w:t>ICoE</w:t>
            </w:r>
            <w:proofErr w:type="spellEnd"/>
            <w:r w:rsidRPr="0075793F">
              <w:rPr>
                <w:sz w:val="24"/>
              </w:rPr>
              <w:t xml:space="preserve"> Taipei flagship project. A task group was formed, comprising K. Takeuchi, I. Burton, A. </w:t>
            </w:r>
            <w:proofErr w:type="spellStart"/>
            <w:r w:rsidRPr="0075793F">
              <w:rPr>
                <w:sz w:val="24"/>
              </w:rPr>
              <w:t>Bostrom</w:t>
            </w:r>
            <w:proofErr w:type="spellEnd"/>
            <w:r w:rsidRPr="0075793F">
              <w:rPr>
                <w:sz w:val="24"/>
              </w:rPr>
              <w:t xml:space="preserve"> and V. Jimenez Diaz, for this purpose. </w:t>
            </w:r>
          </w:p>
          <w:p w:rsidR="001F4A9E" w:rsidRPr="0075793F" w:rsidRDefault="00075BE2" w:rsidP="008F656C">
            <w:pPr>
              <w:pStyle w:val="ListParagraph"/>
              <w:widowControl/>
              <w:numPr>
                <w:ilvl w:val="0"/>
                <w:numId w:val="86"/>
              </w:numPr>
              <w:rPr>
                <w:sz w:val="24"/>
              </w:rPr>
            </w:pPr>
            <w:r w:rsidRPr="0075793F">
              <w:rPr>
                <w:sz w:val="24"/>
              </w:rPr>
              <w:t xml:space="preserve">The SC </w:t>
            </w:r>
            <w:r w:rsidR="001F4A9E" w:rsidRPr="0075793F">
              <w:rPr>
                <w:sz w:val="24"/>
              </w:rPr>
              <w:t xml:space="preserve">welcomed the idea of APs, </w:t>
            </w:r>
            <w:r w:rsidR="001F4A9E" w:rsidRPr="0075793F">
              <w:rPr>
                <w:sz w:val="24"/>
                <w:u w:val="single"/>
              </w:rPr>
              <w:t>discussed</w:t>
            </w:r>
            <w:r w:rsidR="001F4A9E" w:rsidRPr="0075793F">
              <w:rPr>
                <w:sz w:val="24"/>
              </w:rPr>
              <w:t xml:space="preserve"> the draft </w:t>
            </w:r>
            <w:proofErr w:type="spellStart"/>
            <w:r w:rsidR="001F4A9E" w:rsidRPr="0075793F">
              <w:rPr>
                <w:sz w:val="24"/>
              </w:rPr>
              <w:t>ToRs</w:t>
            </w:r>
            <w:proofErr w:type="spellEnd"/>
            <w:r w:rsidR="001F4A9E" w:rsidRPr="0075793F">
              <w:rPr>
                <w:sz w:val="24"/>
              </w:rPr>
              <w:t xml:space="preserve">, and </w:t>
            </w:r>
            <w:r w:rsidR="001F4A9E" w:rsidRPr="0075793F">
              <w:rPr>
                <w:sz w:val="24"/>
                <w:u w:val="single"/>
              </w:rPr>
              <w:t>agreed</w:t>
            </w:r>
            <w:r w:rsidR="001F4A9E" w:rsidRPr="0075793F">
              <w:rPr>
                <w:sz w:val="24"/>
              </w:rPr>
              <w:t xml:space="preserve"> that they would suggest possible candidates.</w:t>
            </w:r>
          </w:p>
          <w:p w:rsidR="00075BE2" w:rsidRPr="003F39C1" w:rsidRDefault="00075BE2" w:rsidP="00075BE2">
            <w:pPr>
              <w:rPr>
                <w:b/>
                <w:sz w:val="24"/>
              </w:rPr>
            </w:pPr>
          </w:p>
          <w:p w:rsidR="005D15FA" w:rsidRDefault="005D15FA" w:rsidP="005D15FA">
            <w:pPr>
              <w:widowControl/>
              <w:rPr>
                <w:sz w:val="24"/>
              </w:rPr>
            </w:pPr>
            <w:r w:rsidRPr="005D15FA">
              <w:rPr>
                <w:b/>
                <w:sz w:val="24"/>
              </w:rPr>
              <w:t>Action</w:t>
            </w:r>
            <w:r w:rsidR="005C5BFC">
              <w:rPr>
                <w:b/>
                <w:sz w:val="24"/>
              </w:rPr>
              <w:t>s</w:t>
            </w:r>
            <w:r>
              <w:rPr>
                <w:sz w:val="24"/>
              </w:rPr>
              <w:t>:</w:t>
            </w:r>
          </w:p>
          <w:p w:rsidR="002A36C1" w:rsidRDefault="002A36C1" w:rsidP="005D15FA">
            <w:pPr>
              <w:widowControl/>
              <w:rPr>
                <w:sz w:val="24"/>
              </w:rPr>
            </w:pPr>
          </w:p>
          <w:p w:rsidR="005D15FA" w:rsidRPr="005D15FA" w:rsidRDefault="005D15FA" w:rsidP="005D15FA">
            <w:pPr>
              <w:widowControl/>
              <w:rPr>
                <w:sz w:val="24"/>
              </w:rPr>
            </w:pPr>
            <w:r>
              <w:rPr>
                <w:sz w:val="24"/>
              </w:rPr>
              <w:t>Ad 7.1</w:t>
            </w:r>
            <w:r w:rsidR="00075BE2">
              <w:rPr>
                <w:sz w:val="24"/>
              </w:rPr>
              <w:t>:</w:t>
            </w:r>
            <w:r>
              <w:rPr>
                <w:sz w:val="24"/>
              </w:rPr>
              <w:t xml:space="preserve"> </w:t>
            </w:r>
            <w:r w:rsidR="00075BE2">
              <w:rPr>
                <w:sz w:val="24"/>
              </w:rPr>
              <w:t xml:space="preserve">The </w:t>
            </w:r>
            <w:r>
              <w:rPr>
                <w:sz w:val="24"/>
              </w:rPr>
              <w:t xml:space="preserve">IPO to make the guidance note available to </w:t>
            </w:r>
            <w:proofErr w:type="spellStart"/>
            <w:r>
              <w:rPr>
                <w:sz w:val="24"/>
              </w:rPr>
              <w:t>ICoEs</w:t>
            </w:r>
            <w:proofErr w:type="spellEnd"/>
            <w:r>
              <w:rPr>
                <w:sz w:val="24"/>
              </w:rPr>
              <w:t xml:space="preserve"> (website).</w:t>
            </w:r>
          </w:p>
          <w:p w:rsidR="005D15FA" w:rsidRDefault="00075BE2" w:rsidP="001963E9">
            <w:pPr>
              <w:rPr>
                <w:sz w:val="24"/>
              </w:rPr>
            </w:pPr>
            <w:r>
              <w:rPr>
                <w:sz w:val="24"/>
              </w:rPr>
              <w:t>Ad 7.2: The</w:t>
            </w:r>
            <w:r w:rsidR="002A36C1">
              <w:rPr>
                <w:sz w:val="24"/>
              </w:rPr>
              <w:t xml:space="preserve"> SC will revisit the </w:t>
            </w:r>
            <w:proofErr w:type="spellStart"/>
            <w:r w:rsidR="002A36C1">
              <w:rPr>
                <w:sz w:val="24"/>
              </w:rPr>
              <w:t>ToR</w:t>
            </w:r>
            <w:proofErr w:type="spellEnd"/>
            <w:r w:rsidR="002A36C1">
              <w:rPr>
                <w:sz w:val="24"/>
              </w:rPr>
              <w:t xml:space="preserve"> for NC</w:t>
            </w:r>
            <w:r>
              <w:rPr>
                <w:sz w:val="24"/>
              </w:rPr>
              <w:t>s a</w:t>
            </w:r>
            <w:r w:rsidR="002A36C1">
              <w:rPr>
                <w:sz w:val="24"/>
              </w:rPr>
              <w:t>fter a subsequent meeting of NC</w:t>
            </w:r>
            <w:r>
              <w:rPr>
                <w:sz w:val="24"/>
              </w:rPr>
              <w:t>s</w:t>
            </w:r>
            <w:r w:rsidR="00CA7447">
              <w:rPr>
                <w:sz w:val="24"/>
              </w:rPr>
              <w:t>,</w:t>
            </w:r>
            <w:r>
              <w:rPr>
                <w:sz w:val="24"/>
              </w:rPr>
              <w:t xml:space="preserve"> once the requirements arising from the 3</w:t>
            </w:r>
            <w:r w:rsidRPr="00075BE2">
              <w:rPr>
                <w:sz w:val="24"/>
                <w:vertAlign w:val="superscript"/>
              </w:rPr>
              <w:t>rd</w:t>
            </w:r>
            <w:r>
              <w:rPr>
                <w:sz w:val="24"/>
              </w:rPr>
              <w:t xml:space="preserve"> WCDRR have become clear.</w:t>
            </w:r>
          </w:p>
          <w:p w:rsidR="00075BE2" w:rsidRDefault="00075BE2" w:rsidP="00075BE2">
            <w:pPr>
              <w:rPr>
                <w:sz w:val="24"/>
              </w:rPr>
            </w:pPr>
            <w:r>
              <w:rPr>
                <w:sz w:val="24"/>
              </w:rPr>
              <w:t xml:space="preserve">Ad 7.3: </w:t>
            </w:r>
            <w:r w:rsidR="001F4A9E">
              <w:rPr>
                <w:sz w:val="24"/>
              </w:rPr>
              <w:t xml:space="preserve">Members of the Task Group will attend the launch of the </w:t>
            </w:r>
            <w:proofErr w:type="spellStart"/>
            <w:r w:rsidR="001F4A9E">
              <w:rPr>
                <w:sz w:val="24"/>
              </w:rPr>
              <w:t>ICoE</w:t>
            </w:r>
            <w:proofErr w:type="spellEnd"/>
            <w:r w:rsidR="001F4A9E">
              <w:rPr>
                <w:sz w:val="24"/>
              </w:rPr>
              <w:t xml:space="preserve"> Taipei flagship project and report at the upcoming SC meeting.</w:t>
            </w:r>
          </w:p>
          <w:p w:rsidR="005D15FA" w:rsidRDefault="001F4A9E" w:rsidP="001963E9">
            <w:pPr>
              <w:rPr>
                <w:sz w:val="24"/>
              </w:rPr>
            </w:pPr>
            <w:r>
              <w:rPr>
                <w:sz w:val="24"/>
              </w:rPr>
              <w:t>Ad 7.4: SC members will propose candidates for APs.</w:t>
            </w:r>
          </w:p>
          <w:p w:rsidR="00C11E50" w:rsidRPr="001F4A9E" w:rsidRDefault="00C11E50" w:rsidP="001F4A9E">
            <w:pPr>
              <w:rPr>
                <w:sz w:val="24"/>
              </w:rPr>
            </w:pPr>
          </w:p>
        </w:tc>
      </w:tr>
    </w:tbl>
    <w:p w:rsidR="00C11E50" w:rsidRDefault="00C11E50" w:rsidP="001963E9"/>
    <w:p w:rsidR="0021757E" w:rsidRDefault="0021757E" w:rsidP="001963E9"/>
    <w:p w:rsidR="0021757E" w:rsidRDefault="00AB78AD" w:rsidP="001963E9">
      <w:pPr>
        <w:rPr>
          <w:noProof/>
          <w:sz w:val="24"/>
          <w:lang w:eastAsia="en-GB"/>
        </w:rPr>
      </w:pPr>
      <w:r>
        <w:rPr>
          <w:noProof/>
          <w:sz w:val="24"/>
          <w:lang w:eastAsia="en-GB"/>
        </w:rPr>
        <w:pict>
          <v:shape id="_x0000_i1032" type="#_x0000_t75" style="width:450.85pt;height:1.45pt" o:hrpct="0" o:hralign="center" o:hr="t">
            <v:imagedata r:id="rId10" o:title="BD10219_"/>
          </v:shape>
        </w:pict>
      </w:r>
    </w:p>
    <w:p w:rsidR="0021757E" w:rsidRDefault="0021757E" w:rsidP="001963E9"/>
    <w:p w:rsidR="005C5BFC" w:rsidRDefault="005C5BFC" w:rsidP="001963E9"/>
    <w:p w:rsidR="00C11E50" w:rsidRPr="003E0E06" w:rsidRDefault="00C11E50" w:rsidP="001963E9">
      <w:pPr>
        <w:widowControl/>
        <w:jc w:val="left"/>
        <w:rPr>
          <w:b/>
          <w:sz w:val="28"/>
          <w:u w:val="single"/>
        </w:rPr>
      </w:pPr>
      <w:r w:rsidRPr="003E0E06">
        <w:rPr>
          <w:b/>
          <w:sz w:val="28"/>
          <w:u w:val="single"/>
        </w:rPr>
        <w:t>Item 8</w:t>
      </w:r>
      <w:r w:rsidRPr="003E0E06">
        <w:rPr>
          <w:b/>
          <w:sz w:val="28"/>
        </w:rPr>
        <w:t xml:space="preserve">: </w:t>
      </w:r>
      <w:r w:rsidRPr="003E0E06">
        <w:rPr>
          <w:b/>
          <w:sz w:val="28"/>
          <w:u w:val="single"/>
        </w:rPr>
        <w:t>Towards an IRDR Communications Plan</w:t>
      </w:r>
    </w:p>
    <w:p w:rsidR="00C11E50" w:rsidRDefault="00C11E50" w:rsidP="001963E9">
      <w:pPr>
        <w:rPr>
          <w:sz w:val="24"/>
        </w:rPr>
      </w:pPr>
    </w:p>
    <w:p w:rsidR="00C11E50" w:rsidRDefault="00C11E50" w:rsidP="001963E9">
      <w:pPr>
        <w:rPr>
          <w:sz w:val="24"/>
        </w:rPr>
      </w:pPr>
      <w:r>
        <w:rPr>
          <w:sz w:val="24"/>
        </w:rPr>
        <w:t>IRDR Communications Officer</w:t>
      </w:r>
      <w:r w:rsidR="00320779">
        <w:rPr>
          <w:sz w:val="24"/>
        </w:rPr>
        <w:t>,</w:t>
      </w:r>
      <w:r>
        <w:rPr>
          <w:sz w:val="24"/>
        </w:rPr>
        <w:t xml:space="preserve"> C</w:t>
      </w:r>
      <w:r w:rsidR="00320779">
        <w:rPr>
          <w:sz w:val="24"/>
        </w:rPr>
        <w:t>.</w:t>
      </w:r>
      <w:r>
        <w:rPr>
          <w:sz w:val="24"/>
        </w:rPr>
        <w:t xml:space="preserve"> Cabrido</w:t>
      </w:r>
      <w:r w:rsidR="00320779">
        <w:rPr>
          <w:sz w:val="24"/>
        </w:rPr>
        <w:t>,</w:t>
      </w:r>
      <w:r>
        <w:rPr>
          <w:sz w:val="24"/>
        </w:rPr>
        <w:t xml:space="preserve"> presented elements for a strategy to enhance the communications services of the IPO. Based on an analysis of existing technical and HR capabilities, political constraints, and programme needs, a</w:t>
      </w:r>
      <w:r w:rsidR="001F4A9E">
        <w:rPr>
          <w:sz w:val="24"/>
        </w:rPr>
        <w:t>n initial</w:t>
      </w:r>
      <w:r>
        <w:rPr>
          <w:sz w:val="24"/>
        </w:rPr>
        <w:t xml:space="preserve"> </w:t>
      </w:r>
      <w:r w:rsidR="001F4A9E">
        <w:rPr>
          <w:sz w:val="24"/>
        </w:rPr>
        <w:t xml:space="preserve">draft </w:t>
      </w:r>
      <w:r>
        <w:rPr>
          <w:sz w:val="24"/>
        </w:rPr>
        <w:t xml:space="preserve">plan was presented for 2014/15. An overview of existing communication tools was given; shortcomings of the current set-up were highlighted in terms of input received from the IRDR network, restrictions on communications at the IPO location, </w:t>
      </w:r>
      <w:r w:rsidR="001F4A9E">
        <w:rPr>
          <w:sz w:val="24"/>
        </w:rPr>
        <w:t>skills available</w:t>
      </w:r>
      <w:r>
        <w:rPr>
          <w:sz w:val="24"/>
        </w:rPr>
        <w:t xml:space="preserve">, etc. The presentation was structured around perceived strengths, </w:t>
      </w:r>
      <w:proofErr w:type="gramStart"/>
      <w:r>
        <w:rPr>
          <w:sz w:val="24"/>
        </w:rPr>
        <w:t>weaknesses,</w:t>
      </w:r>
      <w:proofErr w:type="gramEnd"/>
      <w:r>
        <w:rPr>
          <w:sz w:val="24"/>
        </w:rPr>
        <w:t xml:space="preserve"> opportunities and threats (SWOT) of IRDR’s communications. The SC had also been invited to reflect on key messages for IRDR.</w:t>
      </w:r>
    </w:p>
    <w:p w:rsidR="00C11E50" w:rsidRDefault="00C11E50" w:rsidP="001963E9">
      <w:pPr>
        <w:rPr>
          <w:sz w:val="24"/>
        </w:rPr>
      </w:pPr>
    </w:p>
    <w:p w:rsidR="00C11E50" w:rsidRDefault="00C11E50" w:rsidP="001963E9">
      <w:pPr>
        <w:rPr>
          <w:sz w:val="24"/>
        </w:rPr>
      </w:pPr>
      <w:r>
        <w:rPr>
          <w:sz w:val="24"/>
        </w:rPr>
        <w:t xml:space="preserve">Discussions highlighted the need to identify audiences and the objectives of website entries: promote, strengthen and expand the IRDR community, attract funding, achieve impact. </w:t>
      </w:r>
    </w:p>
    <w:p w:rsidR="00C11E50" w:rsidRDefault="00C11E50" w:rsidP="001963E9">
      <w:pPr>
        <w:rPr>
          <w:sz w:val="24"/>
        </w:rPr>
      </w:pPr>
    </w:p>
    <w:p w:rsidR="00C11E50" w:rsidRDefault="001F4A9E" w:rsidP="001963E9">
      <w:pPr>
        <w:rPr>
          <w:sz w:val="24"/>
        </w:rPr>
      </w:pPr>
      <w:r>
        <w:rPr>
          <w:sz w:val="24"/>
        </w:rPr>
        <w:t xml:space="preserve">It was emphasised that the regular reporting on past and planned events, publications, etc., if conducted proactively by all parties, could be the basis for a communications hub function of the IPO. </w:t>
      </w:r>
      <w:r w:rsidR="00C11E50">
        <w:rPr>
          <w:sz w:val="24"/>
        </w:rPr>
        <w:t xml:space="preserve">SC members agreed that all IRDR bodies need to make an effort to support the collective presentation of the programme. Some SC members commented that they or the </w:t>
      </w:r>
      <w:r>
        <w:rPr>
          <w:sz w:val="24"/>
        </w:rPr>
        <w:t xml:space="preserve">units </w:t>
      </w:r>
      <w:r w:rsidR="00C11E50">
        <w:rPr>
          <w:sz w:val="24"/>
        </w:rPr>
        <w:t xml:space="preserve">they led had no communications support to </w:t>
      </w:r>
      <w:r>
        <w:rPr>
          <w:sz w:val="24"/>
        </w:rPr>
        <w:t xml:space="preserve">rely </w:t>
      </w:r>
      <w:r w:rsidR="00C11E50">
        <w:rPr>
          <w:sz w:val="24"/>
        </w:rPr>
        <w:t xml:space="preserve">on. </w:t>
      </w:r>
      <w:r w:rsidR="0040196F">
        <w:rPr>
          <w:sz w:val="24"/>
        </w:rPr>
        <w:t xml:space="preserve"> </w:t>
      </w:r>
      <w:r>
        <w:rPr>
          <w:sz w:val="24"/>
        </w:rPr>
        <w:t>Comments also suggested that i</w:t>
      </w:r>
      <w:r w:rsidR="00C11E50">
        <w:rPr>
          <w:sz w:val="24"/>
        </w:rPr>
        <w:t xml:space="preserve">t would be </w:t>
      </w:r>
      <w:r>
        <w:rPr>
          <w:sz w:val="24"/>
        </w:rPr>
        <w:t>help</w:t>
      </w:r>
      <w:r w:rsidR="00C11E50">
        <w:rPr>
          <w:sz w:val="24"/>
        </w:rPr>
        <w:t>ful to develop the reporting format proposed for the sessions at this meeting into a guidance sheet for reporting for the Annual Reports.</w:t>
      </w:r>
    </w:p>
    <w:p w:rsidR="00C11E50" w:rsidRDefault="00C11E50" w:rsidP="001963E9">
      <w:pPr>
        <w:rPr>
          <w:sz w:val="24"/>
        </w:rPr>
      </w:pPr>
    </w:p>
    <w:p w:rsidR="00C11E50" w:rsidRDefault="00C11E50" w:rsidP="001963E9">
      <w:pPr>
        <w:rPr>
          <w:sz w:val="24"/>
        </w:rPr>
      </w:pPr>
      <w:r>
        <w:rPr>
          <w:sz w:val="24"/>
        </w:rPr>
        <w:lastRenderedPageBreak/>
        <w:t xml:space="preserve">More specifically it was suggested that a general IRDR PowerPoint presentation be designed, which SC members and other IRDR bodies could use. Also the connection with other communications networks in DRR would be helpful, though care needed to be taken not to duplicate messages. Introducing a “partner of the month” section would be a good way of showcasing the evolving network. </w:t>
      </w:r>
    </w:p>
    <w:p w:rsidR="002A36C1" w:rsidRDefault="002A36C1" w:rsidP="001963E9">
      <w:pPr>
        <w:rPr>
          <w:sz w:val="24"/>
        </w:rPr>
      </w:pPr>
    </w:p>
    <w:p w:rsidR="002A36C1" w:rsidRPr="00B843E2" w:rsidRDefault="002A36C1" w:rsidP="002A36C1">
      <w:pPr>
        <w:rPr>
          <w:b/>
          <w:sz w:val="24"/>
        </w:rPr>
      </w:pPr>
      <w:r w:rsidRPr="00B843E2">
        <w:rPr>
          <w:b/>
          <w:sz w:val="24"/>
        </w:rPr>
        <w:t>Attachment</w:t>
      </w:r>
    </w:p>
    <w:p w:rsidR="002A36C1" w:rsidRDefault="002A36C1" w:rsidP="002A36C1">
      <w:pPr>
        <w:rPr>
          <w:sz w:val="24"/>
        </w:rPr>
      </w:pPr>
    </w:p>
    <w:p w:rsidR="002A36C1" w:rsidRDefault="002A36C1" w:rsidP="008F656C">
      <w:pPr>
        <w:pStyle w:val="ListParagraph"/>
        <w:numPr>
          <w:ilvl w:val="0"/>
          <w:numId w:val="79"/>
        </w:numPr>
        <w:rPr>
          <w:sz w:val="24"/>
        </w:rPr>
      </w:pPr>
      <w:r w:rsidRPr="006B42A2">
        <w:rPr>
          <w:sz w:val="24"/>
        </w:rPr>
        <w:t>Draft Communications Plan</w:t>
      </w:r>
    </w:p>
    <w:p w:rsidR="00C47C1C" w:rsidRPr="00C47C1C" w:rsidRDefault="00C47C1C" w:rsidP="00C47C1C">
      <w:pPr>
        <w:rPr>
          <w:sz w:val="24"/>
        </w:rPr>
      </w:pPr>
    </w:p>
    <w:tbl>
      <w:tblPr>
        <w:tblStyle w:val="TableGrid"/>
        <w:tblW w:w="0" w:type="auto"/>
        <w:tblLook w:val="04A0" w:firstRow="1" w:lastRow="0" w:firstColumn="1" w:lastColumn="0" w:noHBand="0" w:noVBand="1"/>
      </w:tblPr>
      <w:tblGrid>
        <w:gridCol w:w="9242"/>
      </w:tblGrid>
      <w:tr w:rsidR="00C11E50" w:rsidTr="009A5702">
        <w:tc>
          <w:tcPr>
            <w:tcW w:w="9242" w:type="dxa"/>
          </w:tcPr>
          <w:p w:rsidR="00DD3759" w:rsidRDefault="00DD3759" w:rsidP="001963E9">
            <w:pPr>
              <w:rPr>
                <w:b/>
                <w:sz w:val="24"/>
              </w:rPr>
            </w:pPr>
          </w:p>
          <w:p w:rsidR="00C11E50" w:rsidRPr="00B843E2" w:rsidRDefault="00C11E50" w:rsidP="001963E9">
            <w:pPr>
              <w:rPr>
                <w:b/>
                <w:sz w:val="24"/>
              </w:rPr>
            </w:pPr>
            <w:r>
              <w:rPr>
                <w:b/>
                <w:sz w:val="24"/>
              </w:rPr>
              <w:t>Decisi</w:t>
            </w:r>
            <w:r w:rsidRPr="00B843E2">
              <w:rPr>
                <w:b/>
                <w:sz w:val="24"/>
              </w:rPr>
              <w:t>on</w:t>
            </w:r>
            <w:r>
              <w:rPr>
                <w:b/>
                <w:sz w:val="24"/>
              </w:rPr>
              <w:t>s</w:t>
            </w:r>
            <w:r w:rsidRPr="00B843E2">
              <w:rPr>
                <w:b/>
                <w:sz w:val="24"/>
              </w:rPr>
              <w:t>:</w:t>
            </w:r>
          </w:p>
          <w:p w:rsidR="00C11E50" w:rsidRDefault="00C11E50" w:rsidP="001963E9">
            <w:pPr>
              <w:rPr>
                <w:sz w:val="24"/>
              </w:rPr>
            </w:pPr>
          </w:p>
          <w:p w:rsidR="00C11E50" w:rsidRDefault="00C11E50" w:rsidP="00AB267E">
            <w:pPr>
              <w:pStyle w:val="ListParagraph"/>
              <w:numPr>
                <w:ilvl w:val="0"/>
                <w:numId w:val="8"/>
              </w:numPr>
              <w:rPr>
                <w:sz w:val="24"/>
              </w:rPr>
            </w:pPr>
            <w:r w:rsidRPr="006B42A2">
              <w:rPr>
                <w:sz w:val="24"/>
              </w:rPr>
              <w:t xml:space="preserve">The SC </w:t>
            </w:r>
            <w:r w:rsidRPr="00A34BDB">
              <w:rPr>
                <w:sz w:val="24"/>
                <w:u w:val="single"/>
              </w:rPr>
              <w:t>welcomed</w:t>
            </w:r>
            <w:r>
              <w:rPr>
                <w:sz w:val="24"/>
              </w:rPr>
              <w:t xml:space="preserve"> th</w:t>
            </w:r>
            <w:r w:rsidRPr="006B42A2">
              <w:rPr>
                <w:sz w:val="24"/>
              </w:rPr>
              <w:t xml:space="preserve">is </w:t>
            </w:r>
            <w:r>
              <w:rPr>
                <w:sz w:val="24"/>
              </w:rPr>
              <w:t xml:space="preserve">comprehensive attempt at identifying elements for a Communications Plan / Strategy. </w:t>
            </w:r>
          </w:p>
          <w:p w:rsidR="00C11E50" w:rsidRDefault="00C11E50" w:rsidP="00AB267E">
            <w:pPr>
              <w:pStyle w:val="ListParagraph"/>
              <w:numPr>
                <w:ilvl w:val="0"/>
                <w:numId w:val="8"/>
              </w:numPr>
              <w:rPr>
                <w:sz w:val="24"/>
              </w:rPr>
            </w:pPr>
            <w:r>
              <w:rPr>
                <w:sz w:val="24"/>
              </w:rPr>
              <w:t xml:space="preserve">The SC </w:t>
            </w:r>
            <w:r w:rsidR="006F35A7">
              <w:rPr>
                <w:sz w:val="24"/>
                <w:u w:val="single"/>
              </w:rPr>
              <w:t>decid</w:t>
            </w:r>
            <w:r w:rsidRPr="0043250B">
              <w:rPr>
                <w:sz w:val="24"/>
                <w:u w:val="single"/>
              </w:rPr>
              <w:t>ed</w:t>
            </w:r>
            <w:r>
              <w:rPr>
                <w:sz w:val="24"/>
              </w:rPr>
              <w:t xml:space="preserve"> </w:t>
            </w:r>
            <w:r w:rsidR="006F35A7">
              <w:rPr>
                <w:sz w:val="24"/>
              </w:rPr>
              <w:t xml:space="preserve">that SC </w:t>
            </w:r>
            <w:r>
              <w:rPr>
                <w:sz w:val="24"/>
              </w:rPr>
              <w:t xml:space="preserve">members and IRDR bodies </w:t>
            </w:r>
            <w:r w:rsidR="006F35A7">
              <w:rPr>
                <w:sz w:val="24"/>
              </w:rPr>
              <w:t xml:space="preserve">should be urged </w:t>
            </w:r>
            <w:r>
              <w:rPr>
                <w:sz w:val="24"/>
              </w:rPr>
              <w:t xml:space="preserve">to respond to the call for </w:t>
            </w:r>
            <w:r w:rsidR="006F35A7">
              <w:rPr>
                <w:sz w:val="24"/>
              </w:rPr>
              <w:t xml:space="preserve">a </w:t>
            </w:r>
            <w:r>
              <w:rPr>
                <w:sz w:val="24"/>
              </w:rPr>
              <w:t xml:space="preserve">more regular and more intensive flow of information, to make the best use of the full time communications person based at the IPO. SC members </w:t>
            </w:r>
            <w:r w:rsidRPr="0043250B">
              <w:rPr>
                <w:sz w:val="24"/>
                <w:u w:val="single"/>
              </w:rPr>
              <w:t>agreed</w:t>
            </w:r>
            <w:r>
              <w:rPr>
                <w:sz w:val="24"/>
              </w:rPr>
              <w:t xml:space="preserve"> to identify contact persons for the CO.</w:t>
            </w:r>
          </w:p>
          <w:p w:rsidR="00C11E50" w:rsidRDefault="00C11E50" w:rsidP="00AB267E">
            <w:pPr>
              <w:pStyle w:val="ListParagraph"/>
              <w:numPr>
                <w:ilvl w:val="0"/>
                <w:numId w:val="8"/>
              </w:numPr>
              <w:rPr>
                <w:sz w:val="24"/>
              </w:rPr>
            </w:pPr>
            <w:r>
              <w:rPr>
                <w:sz w:val="24"/>
              </w:rPr>
              <w:t xml:space="preserve">The SC </w:t>
            </w:r>
            <w:r w:rsidRPr="0043250B">
              <w:rPr>
                <w:sz w:val="24"/>
                <w:u w:val="single"/>
              </w:rPr>
              <w:t>requested</w:t>
            </w:r>
            <w:r>
              <w:rPr>
                <w:sz w:val="24"/>
              </w:rPr>
              <w:t xml:space="preserve"> that the </w:t>
            </w:r>
            <w:proofErr w:type="spellStart"/>
            <w:r>
              <w:rPr>
                <w:sz w:val="24"/>
              </w:rPr>
              <w:t>ICoE</w:t>
            </w:r>
            <w:proofErr w:type="spellEnd"/>
            <w:r>
              <w:rPr>
                <w:sz w:val="24"/>
              </w:rPr>
              <w:t xml:space="preserve"> reporting guidelines, as here discussed, be circulated to facilitate reporting for the Annual Report.</w:t>
            </w:r>
          </w:p>
          <w:p w:rsidR="006F35A7" w:rsidRDefault="00C11E50" w:rsidP="00AB267E">
            <w:pPr>
              <w:pStyle w:val="ListParagraph"/>
              <w:numPr>
                <w:ilvl w:val="0"/>
                <w:numId w:val="8"/>
              </w:numPr>
              <w:rPr>
                <w:sz w:val="24"/>
              </w:rPr>
            </w:pPr>
            <w:r>
              <w:rPr>
                <w:sz w:val="24"/>
              </w:rPr>
              <w:t xml:space="preserve">The SC </w:t>
            </w:r>
            <w:r w:rsidRPr="0043250B">
              <w:rPr>
                <w:sz w:val="24"/>
                <w:u w:val="single"/>
              </w:rPr>
              <w:t>requested</w:t>
            </w:r>
            <w:r>
              <w:rPr>
                <w:sz w:val="24"/>
              </w:rPr>
              <w:t xml:space="preserve"> that a general slide </w:t>
            </w:r>
            <w:r w:rsidR="0040196F">
              <w:rPr>
                <w:sz w:val="24"/>
              </w:rPr>
              <w:t>presentation be made available.</w:t>
            </w:r>
          </w:p>
          <w:p w:rsidR="00C11E50" w:rsidRDefault="006F35A7" w:rsidP="00AB267E">
            <w:pPr>
              <w:pStyle w:val="ListParagraph"/>
              <w:numPr>
                <w:ilvl w:val="0"/>
                <w:numId w:val="8"/>
              </w:numPr>
              <w:rPr>
                <w:sz w:val="24"/>
              </w:rPr>
            </w:pPr>
            <w:r>
              <w:rPr>
                <w:sz w:val="24"/>
              </w:rPr>
              <w:t xml:space="preserve">The SC </w:t>
            </w:r>
            <w:r w:rsidR="00C11E50" w:rsidRPr="0043250B">
              <w:rPr>
                <w:sz w:val="24"/>
                <w:u w:val="single"/>
              </w:rPr>
              <w:t>suggested</w:t>
            </w:r>
            <w:r w:rsidR="00C11E50">
              <w:rPr>
                <w:sz w:val="24"/>
              </w:rPr>
              <w:t xml:space="preserve"> that a section “partners of the month” be introduced on the website, and that related websites be closely monitored</w:t>
            </w:r>
            <w:r w:rsidR="00C11E50" w:rsidRPr="006B42A2">
              <w:rPr>
                <w:sz w:val="24"/>
              </w:rPr>
              <w:t>.</w:t>
            </w:r>
          </w:p>
          <w:p w:rsidR="00C11E50" w:rsidRPr="001F4A9E" w:rsidRDefault="00C11E50" w:rsidP="00AB267E">
            <w:pPr>
              <w:pStyle w:val="ListParagraph"/>
              <w:numPr>
                <w:ilvl w:val="0"/>
                <w:numId w:val="8"/>
              </w:numPr>
              <w:rPr>
                <w:b/>
                <w:sz w:val="24"/>
              </w:rPr>
            </w:pPr>
            <w:r w:rsidRPr="006B42A2">
              <w:rPr>
                <w:sz w:val="24"/>
              </w:rPr>
              <w:t xml:space="preserve">The SC </w:t>
            </w:r>
            <w:r w:rsidRPr="0043250B">
              <w:rPr>
                <w:sz w:val="24"/>
                <w:u w:val="single"/>
              </w:rPr>
              <w:t>decided</w:t>
            </w:r>
            <w:r>
              <w:rPr>
                <w:sz w:val="24"/>
              </w:rPr>
              <w:t xml:space="preserve"> to consider the issue of key messages as part of the recommendations on follow-ups after the 3</w:t>
            </w:r>
            <w:r w:rsidRPr="0043250B">
              <w:rPr>
                <w:sz w:val="24"/>
                <w:vertAlign w:val="superscript"/>
              </w:rPr>
              <w:t>rd</w:t>
            </w:r>
            <w:r>
              <w:rPr>
                <w:sz w:val="24"/>
              </w:rPr>
              <w:t xml:space="preserve"> WCDRR.</w:t>
            </w:r>
          </w:p>
          <w:p w:rsidR="001F4A9E" w:rsidRDefault="001F4A9E" w:rsidP="001F4A9E">
            <w:pPr>
              <w:rPr>
                <w:b/>
                <w:sz w:val="24"/>
              </w:rPr>
            </w:pPr>
          </w:p>
          <w:p w:rsidR="001F4A9E" w:rsidRDefault="001F4A9E" w:rsidP="001F4A9E">
            <w:pPr>
              <w:rPr>
                <w:b/>
                <w:sz w:val="24"/>
              </w:rPr>
            </w:pPr>
            <w:r>
              <w:rPr>
                <w:b/>
                <w:sz w:val="24"/>
              </w:rPr>
              <w:t>Action</w:t>
            </w:r>
            <w:r w:rsidR="005C5BFC">
              <w:rPr>
                <w:b/>
                <w:sz w:val="24"/>
              </w:rPr>
              <w:t>s</w:t>
            </w:r>
            <w:r>
              <w:rPr>
                <w:b/>
                <w:sz w:val="24"/>
              </w:rPr>
              <w:t>:</w:t>
            </w:r>
          </w:p>
          <w:p w:rsidR="005C5BFC" w:rsidRDefault="005C5BFC" w:rsidP="001F4A9E">
            <w:pPr>
              <w:rPr>
                <w:b/>
                <w:sz w:val="24"/>
              </w:rPr>
            </w:pPr>
          </w:p>
          <w:p w:rsidR="006F35A7" w:rsidRDefault="006F35A7" w:rsidP="006F35A7">
            <w:pPr>
              <w:rPr>
                <w:sz w:val="24"/>
              </w:rPr>
            </w:pPr>
            <w:r>
              <w:rPr>
                <w:sz w:val="24"/>
              </w:rPr>
              <w:t>Ad 8.2.1: CO to regularly solicit information from SC and IRDR bodies.</w:t>
            </w:r>
          </w:p>
          <w:p w:rsidR="006F35A7" w:rsidRDefault="006F35A7" w:rsidP="006F35A7">
            <w:pPr>
              <w:rPr>
                <w:sz w:val="24"/>
              </w:rPr>
            </w:pPr>
            <w:r>
              <w:rPr>
                <w:sz w:val="24"/>
              </w:rPr>
              <w:t>Ad 8.2.2: SC members to identify contact persons for the CO.</w:t>
            </w:r>
          </w:p>
          <w:p w:rsidR="006F35A7" w:rsidRPr="006F35A7" w:rsidRDefault="006F35A7" w:rsidP="006F35A7">
            <w:pPr>
              <w:rPr>
                <w:sz w:val="24"/>
              </w:rPr>
            </w:pPr>
            <w:r>
              <w:rPr>
                <w:sz w:val="24"/>
              </w:rPr>
              <w:t xml:space="preserve">Ad 8.3: CO to </w:t>
            </w:r>
            <w:r w:rsidRPr="006F35A7">
              <w:rPr>
                <w:sz w:val="24"/>
              </w:rPr>
              <w:t xml:space="preserve">the </w:t>
            </w:r>
            <w:proofErr w:type="spellStart"/>
            <w:r w:rsidRPr="006F35A7">
              <w:rPr>
                <w:sz w:val="24"/>
              </w:rPr>
              <w:t>ICoE</w:t>
            </w:r>
            <w:proofErr w:type="spellEnd"/>
            <w:r w:rsidRPr="006F35A7">
              <w:rPr>
                <w:sz w:val="24"/>
              </w:rPr>
              <w:t xml:space="preserve"> reporting guid</w:t>
            </w:r>
            <w:r>
              <w:rPr>
                <w:sz w:val="24"/>
              </w:rPr>
              <w:t xml:space="preserve">ance notes, </w:t>
            </w:r>
            <w:r w:rsidRPr="006F35A7">
              <w:rPr>
                <w:sz w:val="24"/>
              </w:rPr>
              <w:t>as discussed</w:t>
            </w:r>
            <w:r>
              <w:rPr>
                <w:sz w:val="24"/>
              </w:rPr>
              <w:t xml:space="preserve"> at this SC meeting</w:t>
            </w:r>
            <w:r w:rsidRPr="006F35A7">
              <w:rPr>
                <w:sz w:val="24"/>
              </w:rPr>
              <w:t xml:space="preserve">, </w:t>
            </w:r>
            <w:r>
              <w:rPr>
                <w:sz w:val="24"/>
              </w:rPr>
              <w:t xml:space="preserve">as basis for </w:t>
            </w:r>
            <w:r w:rsidRPr="006F35A7">
              <w:rPr>
                <w:sz w:val="24"/>
              </w:rPr>
              <w:t xml:space="preserve">reporting </w:t>
            </w:r>
            <w:r>
              <w:rPr>
                <w:sz w:val="24"/>
              </w:rPr>
              <w:t xml:space="preserve">template </w:t>
            </w:r>
            <w:r w:rsidRPr="006F35A7">
              <w:rPr>
                <w:sz w:val="24"/>
              </w:rPr>
              <w:t>for the Annual Report.</w:t>
            </w:r>
          </w:p>
          <w:p w:rsidR="006F35A7" w:rsidRDefault="006F35A7" w:rsidP="006F35A7">
            <w:pPr>
              <w:rPr>
                <w:sz w:val="24"/>
              </w:rPr>
            </w:pPr>
            <w:r>
              <w:rPr>
                <w:sz w:val="24"/>
              </w:rPr>
              <w:t xml:space="preserve">Ad 8.4: IPO to make available a </w:t>
            </w:r>
            <w:r w:rsidRPr="006F35A7">
              <w:rPr>
                <w:sz w:val="24"/>
              </w:rPr>
              <w:t xml:space="preserve">general </w:t>
            </w:r>
            <w:r>
              <w:rPr>
                <w:sz w:val="24"/>
              </w:rPr>
              <w:t xml:space="preserve">IRDR </w:t>
            </w:r>
            <w:r w:rsidRPr="006F35A7">
              <w:rPr>
                <w:sz w:val="24"/>
              </w:rPr>
              <w:t>slide presentation</w:t>
            </w:r>
            <w:r>
              <w:rPr>
                <w:sz w:val="24"/>
              </w:rPr>
              <w:t>.</w:t>
            </w:r>
          </w:p>
          <w:p w:rsidR="006F35A7" w:rsidRPr="006F35A7" w:rsidRDefault="006F35A7" w:rsidP="006F35A7">
            <w:pPr>
              <w:rPr>
                <w:sz w:val="24"/>
              </w:rPr>
            </w:pPr>
            <w:r>
              <w:rPr>
                <w:sz w:val="24"/>
              </w:rPr>
              <w:t>Ad 8.5:</w:t>
            </w:r>
            <w:r w:rsidRPr="006F35A7">
              <w:rPr>
                <w:sz w:val="24"/>
              </w:rPr>
              <w:t xml:space="preserve"> </w:t>
            </w:r>
            <w:r>
              <w:rPr>
                <w:sz w:val="24"/>
              </w:rPr>
              <w:t xml:space="preserve">CO to develop </w:t>
            </w:r>
            <w:r w:rsidRPr="006F35A7">
              <w:rPr>
                <w:sz w:val="24"/>
              </w:rPr>
              <w:t xml:space="preserve">a section “partners of the month” on the </w:t>
            </w:r>
            <w:r w:rsidR="0068064F">
              <w:rPr>
                <w:sz w:val="24"/>
              </w:rPr>
              <w:t xml:space="preserve">IRDR </w:t>
            </w:r>
            <w:proofErr w:type="gramStart"/>
            <w:r w:rsidRPr="006F35A7">
              <w:rPr>
                <w:sz w:val="24"/>
              </w:rPr>
              <w:t>website,</w:t>
            </w:r>
            <w:proofErr w:type="gramEnd"/>
            <w:r w:rsidRPr="006F35A7">
              <w:rPr>
                <w:sz w:val="24"/>
              </w:rPr>
              <w:t xml:space="preserve"> and </w:t>
            </w:r>
            <w:r>
              <w:rPr>
                <w:sz w:val="24"/>
              </w:rPr>
              <w:t xml:space="preserve">to monitor closely </w:t>
            </w:r>
            <w:r w:rsidRPr="006F35A7">
              <w:rPr>
                <w:sz w:val="24"/>
              </w:rPr>
              <w:t>related websites.</w:t>
            </w:r>
          </w:p>
          <w:p w:rsidR="001F4A9E" w:rsidRPr="001F4A9E" w:rsidRDefault="0068064F" w:rsidP="001F4A9E">
            <w:pPr>
              <w:rPr>
                <w:b/>
                <w:sz w:val="24"/>
              </w:rPr>
            </w:pPr>
            <w:r>
              <w:rPr>
                <w:sz w:val="24"/>
              </w:rPr>
              <w:t xml:space="preserve">Ad 8.6: </w:t>
            </w:r>
            <w:r w:rsidR="006F35A7" w:rsidRPr="0068064F">
              <w:rPr>
                <w:sz w:val="24"/>
              </w:rPr>
              <w:t xml:space="preserve">The SC </w:t>
            </w:r>
            <w:r w:rsidR="006F35A7" w:rsidRPr="0068064F">
              <w:rPr>
                <w:sz w:val="24"/>
                <w:u w:val="single"/>
              </w:rPr>
              <w:t>decided</w:t>
            </w:r>
            <w:r w:rsidR="006F35A7" w:rsidRPr="0068064F">
              <w:rPr>
                <w:sz w:val="24"/>
              </w:rPr>
              <w:t xml:space="preserve"> to consider the issue of key messages as part of the recommendations on follow-ups after the 3</w:t>
            </w:r>
            <w:r w:rsidR="006F35A7" w:rsidRPr="0068064F">
              <w:rPr>
                <w:sz w:val="24"/>
                <w:vertAlign w:val="superscript"/>
              </w:rPr>
              <w:t>rd</w:t>
            </w:r>
            <w:r>
              <w:rPr>
                <w:sz w:val="24"/>
              </w:rPr>
              <w:t xml:space="preserve"> WCDRR (to be resumed at upcoming SC meeting).</w:t>
            </w:r>
          </w:p>
          <w:p w:rsidR="002B4D51" w:rsidRPr="002B4D51" w:rsidRDefault="002B4D51" w:rsidP="001963E9">
            <w:pPr>
              <w:rPr>
                <w:b/>
                <w:sz w:val="24"/>
              </w:rPr>
            </w:pPr>
          </w:p>
        </w:tc>
      </w:tr>
    </w:tbl>
    <w:p w:rsidR="002B4D51" w:rsidRDefault="002B4D51" w:rsidP="0040196F">
      <w:pPr>
        <w:rPr>
          <w:sz w:val="24"/>
          <w:szCs w:val="28"/>
        </w:rPr>
      </w:pPr>
    </w:p>
    <w:p w:rsidR="002A36C1" w:rsidRDefault="002A36C1" w:rsidP="0040196F">
      <w:pPr>
        <w:rPr>
          <w:sz w:val="24"/>
          <w:szCs w:val="28"/>
        </w:rPr>
      </w:pPr>
    </w:p>
    <w:p w:rsidR="003F0970" w:rsidRDefault="00AB78AD" w:rsidP="0040196F">
      <w:pPr>
        <w:rPr>
          <w:b/>
          <w:sz w:val="24"/>
          <w:u w:val="single"/>
        </w:rPr>
      </w:pPr>
      <w:r>
        <w:rPr>
          <w:noProof/>
          <w:sz w:val="24"/>
          <w:lang w:eastAsia="en-GB"/>
        </w:rPr>
        <w:pict>
          <v:shape id="_x0000_i1033" type="#_x0000_t75" style="width:450.85pt;height:1.45pt" o:hrpct="0" o:hralign="center" o:hr="t">
            <v:imagedata r:id="rId10" o:title="BD10219_"/>
          </v:shape>
        </w:pict>
      </w:r>
    </w:p>
    <w:p w:rsidR="003F0970" w:rsidRDefault="003F0970" w:rsidP="0040196F">
      <w:pPr>
        <w:rPr>
          <w:sz w:val="24"/>
          <w:szCs w:val="28"/>
        </w:rPr>
      </w:pPr>
    </w:p>
    <w:p w:rsidR="002A36C1" w:rsidRPr="002B4D51" w:rsidRDefault="002A36C1" w:rsidP="0040196F">
      <w:pPr>
        <w:rPr>
          <w:sz w:val="24"/>
          <w:szCs w:val="28"/>
        </w:rPr>
      </w:pPr>
    </w:p>
    <w:p w:rsidR="00C11E50" w:rsidRPr="00A34BDB" w:rsidRDefault="00C11E50" w:rsidP="0040196F">
      <w:pPr>
        <w:rPr>
          <w:b/>
          <w:sz w:val="28"/>
          <w:szCs w:val="28"/>
          <w:u w:val="single"/>
        </w:rPr>
      </w:pPr>
      <w:r w:rsidRPr="00A34BDB">
        <w:rPr>
          <w:b/>
          <w:sz w:val="28"/>
          <w:szCs w:val="28"/>
          <w:u w:val="single"/>
        </w:rPr>
        <w:t>Item 9</w:t>
      </w:r>
      <w:r w:rsidRPr="00EE7921">
        <w:rPr>
          <w:b/>
          <w:sz w:val="28"/>
          <w:szCs w:val="28"/>
        </w:rPr>
        <w:t xml:space="preserve">: </w:t>
      </w:r>
      <w:r w:rsidRPr="00A34BDB">
        <w:rPr>
          <w:b/>
          <w:sz w:val="28"/>
          <w:szCs w:val="28"/>
          <w:u w:val="single"/>
        </w:rPr>
        <w:t>Reports / Previews from Co-Sponsors</w:t>
      </w:r>
    </w:p>
    <w:p w:rsidR="00C11E50" w:rsidRPr="006B42A2" w:rsidRDefault="00C11E50" w:rsidP="0040196F">
      <w:pPr>
        <w:rPr>
          <w:b/>
          <w:sz w:val="24"/>
        </w:rPr>
      </w:pPr>
    </w:p>
    <w:p w:rsidR="00C11E50" w:rsidRDefault="00C11E50" w:rsidP="0040196F">
      <w:pPr>
        <w:rPr>
          <w:sz w:val="24"/>
        </w:rPr>
      </w:pPr>
      <w:r>
        <w:rPr>
          <w:sz w:val="24"/>
        </w:rPr>
        <w:t xml:space="preserve">The </w:t>
      </w:r>
      <w:r w:rsidRPr="0016706F">
        <w:rPr>
          <w:sz w:val="24"/>
        </w:rPr>
        <w:t>Co-</w:t>
      </w:r>
      <w:r>
        <w:rPr>
          <w:sz w:val="24"/>
        </w:rPr>
        <w:t>S</w:t>
      </w:r>
      <w:r w:rsidRPr="0016706F">
        <w:rPr>
          <w:sz w:val="24"/>
        </w:rPr>
        <w:t xml:space="preserve">ponsors </w:t>
      </w:r>
      <w:r w:rsidR="0068064F">
        <w:rPr>
          <w:sz w:val="24"/>
        </w:rPr>
        <w:t xml:space="preserve">gave </w:t>
      </w:r>
      <w:r w:rsidRPr="0016706F">
        <w:rPr>
          <w:sz w:val="24"/>
        </w:rPr>
        <w:t>short reports on recent, ongoing and planned developments of relevance to IRDR.</w:t>
      </w:r>
      <w:r>
        <w:rPr>
          <w:sz w:val="24"/>
        </w:rPr>
        <w:t xml:space="preserve"> They pointed to opportunities for connecting to related programmes, for joint activities and to grants available for the development towards the programme aims.</w:t>
      </w:r>
    </w:p>
    <w:p w:rsidR="00C11E50" w:rsidRPr="00FC74B1" w:rsidRDefault="00C11E50" w:rsidP="00AB267E">
      <w:pPr>
        <w:pStyle w:val="ListParagraph"/>
        <w:numPr>
          <w:ilvl w:val="0"/>
          <w:numId w:val="9"/>
        </w:numPr>
        <w:rPr>
          <w:b/>
          <w:sz w:val="24"/>
        </w:rPr>
      </w:pPr>
      <w:r>
        <w:rPr>
          <w:b/>
          <w:sz w:val="24"/>
        </w:rPr>
        <w:lastRenderedPageBreak/>
        <w:t>ICSU</w:t>
      </w:r>
    </w:p>
    <w:p w:rsidR="00C11E50" w:rsidRPr="0016706F" w:rsidRDefault="00C11E50" w:rsidP="001963E9">
      <w:pPr>
        <w:rPr>
          <w:b/>
          <w:sz w:val="24"/>
        </w:rPr>
      </w:pPr>
    </w:p>
    <w:p w:rsidR="00EF6FFA" w:rsidRDefault="00C11E50" w:rsidP="001963E9">
      <w:pPr>
        <w:rPr>
          <w:sz w:val="24"/>
        </w:rPr>
      </w:pPr>
      <w:r>
        <w:rPr>
          <w:sz w:val="24"/>
        </w:rPr>
        <w:t xml:space="preserve">ICSU’s interim Executive Director, Peter </w:t>
      </w:r>
      <w:proofErr w:type="spellStart"/>
      <w:r>
        <w:rPr>
          <w:sz w:val="24"/>
        </w:rPr>
        <w:t>Liss</w:t>
      </w:r>
      <w:proofErr w:type="spellEnd"/>
      <w:r>
        <w:rPr>
          <w:sz w:val="24"/>
        </w:rPr>
        <w:t>, gave a brief account on the recent ICSU General Assembly</w:t>
      </w:r>
      <w:r w:rsidR="00EF6FFA">
        <w:rPr>
          <w:sz w:val="24"/>
        </w:rPr>
        <w:t xml:space="preserve"> (GA)</w:t>
      </w:r>
      <w:r>
        <w:rPr>
          <w:sz w:val="24"/>
        </w:rPr>
        <w:t>.</w:t>
      </w:r>
      <w:r w:rsidR="00EF6FFA">
        <w:rPr>
          <w:sz w:val="24"/>
        </w:rPr>
        <w:t xml:space="preserve"> </w:t>
      </w:r>
      <w:r w:rsidR="00CA7447">
        <w:rPr>
          <w:sz w:val="24"/>
        </w:rPr>
        <w:t xml:space="preserve">IRDR was represented </w:t>
      </w:r>
      <w:r w:rsidR="00EF6FFA">
        <w:rPr>
          <w:sz w:val="24"/>
        </w:rPr>
        <w:t>by the SC Chair and the ED, who gave a brief presentation of the programme to the GA plenary. The IRDR CO had prepared new programme posters for a PR stall during the GA.</w:t>
      </w:r>
    </w:p>
    <w:p w:rsidR="00EF6FFA" w:rsidRDefault="00EF6FFA" w:rsidP="001963E9">
      <w:pPr>
        <w:rPr>
          <w:sz w:val="24"/>
        </w:rPr>
      </w:pPr>
    </w:p>
    <w:p w:rsidR="00EF6FFA" w:rsidRDefault="00EF6FFA" w:rsidP="001963E9">
      <w:pPr>
        <w:rPr>
          <w:sz w:val="24"/>
          <w:highlight w:val="yellow"/>
        </w:rPr>
      </w:pPr>
      <w:r>
        <w:rPr>
          <w:sz w:val="24"/>
        </w:rPr>
        <w:t>On the sidelines of the GA, t</w:t>
      </w:r>
      <w:r w:rsidR="00CA7447">
        <w:rPr>
          <w:sz w:val="24"/>
        </w:rPr>
        <w:t xml:space="preserve">he ED </w:t>
      </w:r>
      <w:r>
        <w:rPr>
          <w:sz w:val="24"/>
        </w:rPr>
        <w:t xml:space="preserve">had </w:t>
      </w:r>
      <w:r w:rsidR="00CA7447">
        <w:rPr>
          <w:sz w:val="24"/>
        </w:rPr>
        <w:t xml:space="preserve">convened </w:t>
      </w:r>
      <w:r w:rsidRPr="00EF6FFA">
        <w:rPr>
          <w:sz w:val="24"/>
        </w:rPr>
        <w:t xml:space="preserve">a strategy meeting of ICSU bodies, at which a presentation was made by ICSU’s incoming president and IRDR founding chair, Gordon </w:t>
      </w:r>
      <w:proofErr w:type="spellStart"/>
      <w:r w:rsidRPr="00EF6FFA">
        <w:rPr>
          <w:sz w:val="24"/>
        </w:rPr>
        <w:t>McBean</w:t>
      </w:r>
      <w:proofErr w:type="spellEnd"/>
      <w:r w:rsidRPr="00EF6FFA">
        <w:rPr>
          <w:sz w:val="24"/>
        </w:rPr>
        <w:t>, on the policy challenges facing DRR and the role played by ICSU and IRDR in leading the Science and Technology Major Group. The ED called on ICSU’s regional bodies to continue the good collaboration that is leading towards joint activities and better alignment of all regional research and science plans on hazards and disasters.</w:t>
      </w:r>
    </w:p>
    <w:p w:rsidR="00C11E50" w:rsidRDefault="00C11E50" w:rsidP="001963E9">
      <w:pPr>
        <w:rPr>
          <w:sz w:val="24"/>
        </w:rPr>
      </w:pPr>
    </w:p>
    <w:p w:rsidR="00C11E50" w:rsidRDefault="00C11E50" w:rsidP="001963E9">
      <w:pPr>
        <w:rPr>
          <w:sz w:val="24"/>
        </w:rPr>
      </w:pPr>
      <w:r>
        <w:rPr>
          <w:sz w:val="24"/>
        </w:rPr>
        <w:t>A</w:t>
      </w:r>
      <w:r w:rsidRPr="00D4001A">
        <w:rPr>
          <w:sz w:val="24"/>
        </w:rPr>
        <w:t xml:space="preserve"> brief </w:t>
      </w:r>
      <w:r>
        <w:rPr>
          <w:sz w:val="24"/>
        </w:rPr>
        <w:t xml:space="preserve">update was given on </w:t>
      </w:r>
      <w:r w:rsidRPr="00D4001A">
        <w:rPr>
          <w:sz w:val="24"/>
        </w:rPr>
        <w:t>recent developments</w:t>
      </w:r>
      <w:r>
        <w:rPr>
          <w:sz w:val="24"/>
        </w:rPr>
        <w:t xml:space="preserve"> regarding Future Earth</w:t>
      </w:r>
      <w:r w:rsidR="0068064F">
        <w:rPr>
          <w:sz w:val="24"/>
        </w:rPr>
        <w:t xml:space="preserve"> (FE)</w:t>
      </w:r>
      <w:r>
        <w:rPr>
          <w:sz w:val="24"/>
        </w:rPr>
        <w:t xml:space="preserve">, including the activities of its </w:t>
      </w:r>
      <w:r w:rsidRPr="00D4001A">
        <w:rPr>
          <w:sz w:val="24"/>
        </w:rPr>
        <w:t xml:space="preserve">global secretariat </w:t>
      </w:r>
      <w:r>
        <w:rPr>
          <w:sz w:val="24"/>
        </w:rPr>
        <w:t>and science and engagement committees. It is hoped that after its initial meeting in Argentina, a first oral report on the operations of the engagement committee can be given.</w:t>
      </w:r>
    </w:p>
    <w:p w:rsidR="00C11E50" w:rsidRDefault="00C11E50" w:rsidP="001963E9">
      <w:pPr>
        <w:rPr>
          <w:sz w:val="24"/>
        </w:rPr>
      </w:pPr>
    </w:p>
    <w:p w:rsidR="0068064F" w:rsidRDefault="0068064F" w:rsidP="001963E9">
      <w:pPr>
        <w:rPr>
          <w:sz w:val="24"/>
        </w:rPr>
      </w:pPr>
      <w:r>
        <w:rPr>
          <w:sz w:val="24"/>
        </w:rPr>
        <w:t xml:space="preserve">FE interim director </w:t>
      </w:r>
      <w:proofErr w:type="spellStart"/>
      <w:r>
        <w:rPr>
          <w:sz w:val="24"/>
        </w:rPr>
        <w:t>Frans</w:t>
      </w:r>
      <w:proofErr w:type="spellEnd"/>
      <w:r>
        <w:rPr>
          <w:sz w:val="24"/>
        </w:rPr>
        <w:t xml:space="preserve"> </w:t>
      </w:r>
      <w:proofErr w:type="spellStart"/>
      <w:r>
        <w:rPr>
          <w:sz w:val="24"/>
        </w:rPr>
        <w:t>Berkhout</w:t>
      </w:r>
      <w:proofErr w:type="spellEnd"/>
      <w:r>
        <w:rPr>
          <w:sz w:val="24"/>
        </w:rPr>
        <w:t xml:space="preserve"> also gave an update. IRDR </w:t>
      </w:r>
      <w:r w:rsidR="00C11E50">
        <w:rPr>
          <w:sz w:val="24"/>
        </w:rPr>
        <w:t>SC Chair and ED report</w:t>
      </w:r>
      <w:r>
        <w:rPr>
          <w:sz w:val="24"/>
        </w:rPr>
        <w:t>ed</w:t>
      </w:r>
      <w:r w:rsidR="00C11E50">
        <w:rPr>
          <w:sz w:val="24"/>
        </w:rPr>
        <w:t xml:space="preserve"> on their contacts with their current counterparts at</w:t>
      </w:r>
      <w:r>
        <w:rPr>
          <w:sz w:val="24"/>
        </w:rPr>
        <w:t xml:space="preserve"> FE</w:t>
      </w:r>
      <w:r w:rsidR="00C11E50">
        <w:rPr>
          <w:sz w:val="24"/>
        </w:rPr>
        <w:t xml:space="preserve">. </w:t>
      </w:r>
      <w:r>
        <w:rPr>
          <w:sz w:val="24"/>
        </w:rPr>
        <w:t xml:space="preserve">The SC commented that in addition to finding common areas of interest, the two programmes should also establish a structure whereby there is mutual representation in the respective Science Committees. </w:t>
      </w:r>
      <w:proofErr w:type="spellStart"/>
      <w:r>
        <w:rPr>
          <w:sz w:val="24"/>
        </w:rPr>
        <w:t>Frans</w:t>
      </w:r>
      <w:proofErr w:type="spellEnd"/>
      <w:r>
        <w:rPr>
          <w:sz w:val="24"/>
        </w:rPr>
        <w:t xml:space="preserve"> </w:t>
      </w:r>
      <w:proofErr w:type="spellStart"/>
      <w:r>
        <w:rPr>
          <w:sz w:val="24"/>
        </w:rPr>
        <w:t>Berkhout</w:t>
      </w:r>
      <w:proofErr w:type="spellEnd"/>
      <w:r>
        <w:rPr>
          <w:sz w:val="24"/>
        </w:rPr>
        <w:t xml:space="preserve"> pointed to the complex and multi-layered decision-making structures in FE as a way of explaining why this might not be possible. It was also suggested to wait for the </w:t>
      </w:r>
      <w:r w:rsidR="005C5BFC">
        <w:rPr>
          <w:sz w:val="24"/>
        </w:rPr>
        <w:t>establishment</w:t>
      </w:r>
      <w:r>
        <w:rPr>
          <w:sz w:val="24"/>
        </w:rPr>
        <w:t xml:space="preserve"> of more robust secretariat and support structures for FE to take forward such initiatives.</w:t>
      </w:r>
    </w:p>
    <w:p w:rsidR="00C11E50" w:rsidRDefault="00C11E50" w:rsidP="001963E9">
      <w:pPr>
        <w:rPr>
          <w:sz w:val="24"/>
        </w:rPr>
      </w:pPr>
    </w:p>
    <w:p w:rsidR="002A36C1" w:rsidRDefault="002A36C1" w:rsidP="002A36C1">
      <w:pPr>
        <w:rPr>
          <w:b/>
          <w:sz w:val="24"/>
        </w:rPr>
      </w:pPr>
      <w:r w:rsidRPr="00F85FE6">
        <w:rPr>
          <w:b/>
          <w:sz w:val="24"/>
        </w:rPr>
        <w:t>Attachments:</w:t>
      </w:r>
    </w:p>
    <w:p w:rsidR="002A36C1" w:rsidRPr="00F85FE6" w:rsidRDefault="002A36C1" w:rsidP="002A36C1">
      <w:pPr>
        <w:rPr>
          <w:b/>
          <w:sz w:val="24"/>
        </w:rPr>
      </w:pPr>
    </w:p>
    <w:p w:rsidR="002A36C1" w:rsidRDefault="002A36C1" w:rsidP="008F656C">
      <w:pPr>
        <w:pStyle w:val="ListParagraph"/>
        <w:numPr>
          <w:ilvl w:val="0"/>
          <w:numId w:val="80"/>
        </w:numPr>
        <w:rPr>
          <w:sz w:val="24"/>
        </w:rPr>
      </w:pPr>
      <w:r w:rsidRPr="009772E2">
        <w:rPr>
          <w:sz w:val="24"/>
        </w:rPr>
        <w:t>ICSU Press Releases on General Assembly</w:t>
      </w:r>
    </w:p>
    <w:p w:rsidR="002A36C1" w:rsidRDefault="002A36C1" w:rsidP="008F656C">
      <w:pPr>
        <w:pStyle w:val="ListParagraph"/>
        <w:numPr>
          <w:ilvl w:val="0"/>
          <w:numId w:val="80"/>
        </w:numPr>
        <w:rPr>
          <w:sz w:val="24"/>
        </w:rPr>
      </w:pPr>
      <w:r w:rsidRPr="009772E2">
        <w:rPr>
          <w:sz w:val="24"/>
        </w:rPr>
        <w:t>ICSU Press Release on FE Global Secretariat</w:t>
      </w:r>
    </w:p>
    <w:p w:rsidR="005C5BFC" w:rsidRPr="005C5BFC" w:rsidRDefault="005C5BFC" w:rsidP="005C5BFC">
      <w:pPr>
        <w:rPr>
          <w:sz w:val="24"/>
        </w:rPr>
      </w:pPr>
    </w:p>
    <w:p w:rsidR="00C11E50" w:rsidRPr="009772E2" w:rsidRDefault="00C11E50" w:rsidP="00AB267E">
      <w:pPr>
        <w:pStyle w:val="ListParagraph"/>
        <w:numPr>
          <w:ilvl w:val="0"/>
          <w:numId w:val="9"/>
        </w:numPr>
        <w:rPr>
          <w:b/>
          <w:sz w:val="24"/>
        </w:rPr>
      </w:pPr>
      <w:r w:rsidRPr="009772E2">
        <w:rPr>
          <w:b/>
          <w:sz w:val="24"/>
        </w:rPr>
        <w:t>ISSC</w:t>
      </w:r>
    </w:p>
    <w:p w:rsidR="00C11E50" w:rsidRDefault="00C11E50" w:rsidP="001963E9">
      <w:pPr>
        <w:rPr>
          <w:b/>
          <w:sz w:val="24"/>
        </w:rPr>
      </w:pPr>
    </w:p>
    <w:p w:rsidR="0068064F" w:rsidRDefault="00C11E50" w:rsidP="001963E9">
      <w:pPr>
        <w:rPr>
          <w:sz w:val="24"/>
        </w:rPr>
      </w:pPr>
      <w:r>
        <w:rPr>
          <w:sz w:val="24"/>
        </w:rPr>
        <w:t xml:space="preserve">The ISSC ex-officio member, </w:t>
      </w:r>
      <w:proofErr w:type="spellStart"/>
      <w:r>
        <w:rPr>
          <w:sz w:val="24"/>
        </w:rPr>
        <w:t>Vivi</w:t>
      </w:r>
      <w:proofErr w:type="spellEnd"/>
      <w:r>
        <w:rPr>
          <w:sz w:val="24"/>
        </w:rPr>
        <w:t xml:space="preserve"> </w:t>
      </w:r>
      <w:proofErr w:type="spellStart"/>
      <w:r>
        <w:rPr>
          <w:sz w:val="24"/>
        </w:rPr>
        <w:t>Stavrou</w:t>
      </w:r>
      <w:proofErr w:type="spellEnd"/>
      <w:r>
        <w:rPr>
          <w:sz w:val="24"/>
        </w:rPr>
        <w:t>, gave an update</w:t>
      </w:r>
      <w:r w:rsidRPr="0016706F">
        <w:rPr>
          <w:sz w:val="24"/>
        </w:rPr>
        <w:t xml:space="preserve"> on recent, ongoing and planned developments of relevance to IRDR</w:t>
      </w:r>
      <w:r w:rsidR="0068064F">
        <w:rPr>
          <w:sz w:val="24"/>
        </w:rPr>
        <w:t xml:space="preserve"> (see presentation)</w:t>
      </w:r>
      <w:r w:rsidRPr="0016706F">
        <w:rPr>
          <w:sz w:val="24"/>
        </w:rPr>
        <w:t>.</w:t>
      </w:r>
      <w:r w:rsidR="0068064F">
        <w:rPr>
          <w:sz w:val="24"/>
        </w:rPr>
        <w:t xml:space="preserve"> She reiterated the invitation to participate in the World Social Sciences Forum, for which some form of discounted participation rate would be explored for ISSC co-sponsored programmes.</w:t>
      </w:r>
      <w:r w:rsidR="005C5BFC">
        <w:rPr>
          <w:sz w:val="24"/>
        </w:rPr>
        <w:t xml:space="preserve"> </w:t>
      </w:r>
      <w:r w:rsidR="0068064F">
        <w:rPr>
          <w:sz w:val="24"/>
        </w:rPr>
        <w:t>A possible alignment of the next SC meeting with the WSSF was also discussed later in the meeting.</w:t>
      </w:r>
    </w:p>
    <w:p w:rsidR="00C11E50" w:rsidRDefault="00C11E50" w:rsidP="001963E9">
      <w:pPr>
        <w:rPr>
          <w:sz w:val="24"/>
        </w:rPr>
      </w:pPr>
    </w:p>
    <w:p w:rsidR="00C11E50" w:rsidRPr="009772E2" w:rsidRDefault="00C11E50" w:rsidP="00AB267E">
      <w:pPr>
        <w:pStyle w:val="ListParagraph"/>
        <w:numPr>
          <w:ilvl w:val="0"/>
          <w:numId w:val="9"/>
        </w:numPr>
        <w:rPr>
          <w:b/>
          <w:sz w:val="24"/>
        </w:rPr>
      </w:pPr>
      <w:r w:rsidRPr="009772E2">
        <w:rPr>
          <w:b/>
          <w:sz w:val="24"/>
        </w:rPr>
        <w:t>UNISDR</w:t>
      </w:r>
    </w:p>
    <w:p w:rsidR="00C11E50" w:rsidRPr="00F85FE6" w:rsidRDefault="00C11E50" w:rsidP="001963E9">
      <w:pPr>
        <w:rPr>
          <w:b/>
          <w:sz w:val="24"/>
        </w:rPr>
      </w:pPr>
    </w:p>
    <w:p w:rsidR="00CA7447" w:rsidRDefault="00C11E50" w:rsidP="001963E9">
      <w:pPr>
        <w:rPr>
          <w:sz w:val="24"/>
        </w:rPr>
      </w:pPr>
      <w:r>
        <w:rPr>
          <w:sz w:val="24"/>
        </w:rPr>
        <w:t xml:space="preserve">The UNISDR ex-officio member, Feng Min </w:t>
      </w:r>
      <w:proofErr w:type="spellStart"/>
      <w:r>
        <w:rPr>
          <w:sz w:val="24"/>
        </w:rPr>
        <w:t>Kan</w:t>
      </w:r>
      <w:proofErr w:type="spellEnd"/>
      <w:r>
        <w:rPr>
          <w:sz w:val="24"/>
        </w:rPr>
        <w:t>, gave an update</w:t>
      </w:r>
      <w:r w:rsidRPr="0016706F">
        <w:rPr>
          <w:sz w:val="24"/>
        </w:rPr>
        <w:t xml:space="preserve"> on recent, ongoing and planned developments of rele</w:t>
      </w:r>
      <w:r>
        <w:rPr>
          <w:sz w:val="24"/>
        </w:rPr>
        <w:t>vance to IRDR, notably as regards the 3</w:t>
      </w:r>
      <w:r w:rsidRPr="00F85FE6">
        <w:rPr>
          <w:sz w:val="24"/>
          <w:vertAlign w:val="superscript"/>
        </w:rPr>
        <w:t>rd</w:t>
      </w:r>
      <w:r>
        <w:rPr>
          <w:sz w:val="24"/>
        </w:rPr>
        <w:t xml:space="preserve"> WCDRR, and ongoing and envisaged activities in Asia.</w:t>
      </w:r>
      <w:r w:rsidR="005C5BFC">
        <w:rPr>
          <w:sz w:val="24"/>
        </w:rPr>
        <w:t xml:space="preserve"> </w:t>
      </w:r>
      <w:r w:rsidR="0068064F">
        <w:rPr>
          <w:sz w:val="24"/>
        </w:rPr>
        <w:t>She stressed that it would be necessary, at the 3</w:t>
      </w:r>
      <w:r w:rsidR="0068064F" w:rsidRPr="0068064F">
        <w:rPr>
          <w:sz w:val="24"/>
          <w:vertAlign w:val="superscript"/>
        </w:rPr>
        <w:t>rd</w:t>
      </w:r>
      <w:r w:rsidR="0068064F">
        <w:rPr>
          <w:sz w:val="24"/>
        </w:rPr>
        <w:t xml:space="preserve"> WCDRR, also for S&amp;T projects such as IRDR to demonstrate impact and applicability.</w:t>
      </w:r>
      <w:r w:rsidR="00161884">
        <w:rPr>
          <w:sz w:val="24"/>
        </w:rPr>
        <w:t xml:space="preserve"> </w:t>
      </w:r>
      <w:r w:rsidR="005C5BFC">
        <w:rPr>
          <w:sz w:val="24"/>
        </w:rPr>
        <w:t>She also emphasis</w:t>
      </w:r>
      <w:r w:rsidR="00CA7447">
        <w:rPr>
          <w:sz w:val="24"/>
        </w:rPr>
        <w:t>ed the important role of the group on science, technology and academia, co-chaired by IRDR, as part of the ISDR Asia Partnership</w:t>
      </w:r>
      <w:r w:rsidR="00161884">
        <w:rPr>
          <w:sz w:val="24"/>
        </w:rPr>
        <w:t xml:space="preserve"> (IAP)</w:t>
      </w:r>
      <w:r w:rsidR="00CA7447">
        <w:rPr>
          <w:sz w:val="24"/>
        </w:rPr>
        <w:t xml:space="preserve">. </w:t>
      </w:r>
    </w:p>
    <w:p w:rsidR="00C11E50" w:rsidRDefault="00C11E50" w:rsidP="001963E9">
      <w:pPr>
        <w:rPr>
          <w:sz w:val="24"/>
        </w:rPr>
      </w:pPr>
    </w:p>
    <w:p w:rsidR="0068064F" w:rsidRDefault="0068064F" w:rsidP="001963E9">
      <w:pPr>
        <w:rPr>
          <w:i/>
          <w:sz w:val="24"/>
        </w:rPr>
      </w:pPr>
      <w:r w:rsidRPr="0068064F">
        <w:rPr>
          <w:i/>
          <w:sz w:val="24"/>
        </w:rPr>
        <w:t xml:space="preserve">N.B.: much of the information relating to this report is available among the attachments for </w:t>
      </w:r>
      <w:r w:rsidRPr="0068064F">
        <w:rPr>
          <w:i/>
          <w:sz w:val="24"/>
        </w:rPr>
        <w:lastRenderedPageBreak/>
        <w:t>Item 4.</w:t>
      </w:r>
    </w:p>
    <w:p w:rsidR="002A36C1" w:rsidRDefault="002A36C1" w:rsidP="001963E9">
      <w:pPr>
        <w:rPr>
          <w:sz w:val="24"/>
        </w:rPr>
      </w:pPr>
    </w:p>
    <w:p w:rsidR="002A36C1" w:rsidRDefault="002A36C1" w:rsidP="002A36C1">
      <w:pPr>
        <w:rPr>
          <w:b/>
          <w:sz w:val="24"/>
        </w:rPr>
      </w:pPr>
      <w:r w:rsidRPr="0037634E">
        <w:rPr>
          <w:b/>
          <w:sz w:val="24"/>
        </w:rPr>
        <w:t>Attachments:</w:t>
      </w:r>
    </w:p>
    <w:p w:rsidR="002A36C1" w:rsidRPr="0037634E" w:rsidRDefault="002A36C1" w:rsidP="002A36C1">
      <w:pPr>
        <w:rPr>
          <w:b/>
          <w:sz w:val="24"/>
        </w:rPr>
      </w:pPr>
    </w:p>
    <w:p w:rsidR="002A36C1" w:rsidRPr="009772E2" w:rsidRDefault="002A36C1" w:rsidP="008F656C">
      <w:pPr>
        <w:pStyle w:val="ListParagraph"/>
        <w:numPr>
          <w:ilvl w:val="0"/>
          <w:numId w:val="81"/>
        </w:numPr>
        <w:ind w:left="720" w:hanging="720"/>
        <w:rPr>
          <w:sz w:val="24"/>
        </w:rPr>
      </w:pPr>
      <w:r>
        <w:rPr>
          <w:sz w:val="24"/>
        </w:rPr>
        <w:t>D</w:t>
      </w:r>
      <w:r w:rsidRPr="009772E2">
        <w:rPr>
          <w:sz w:val="24"/>
        </w:rPr>
        <w:t>ocuments relating to the role of ICSU and its programmes in the process leading up to the 3</w:t>
      </w:r>
      <w:r w:rsidRPr="009772E2">
        <w:rPr>
          <w:sz w:val="24"/>
          <w:vertAlign w:val="superscript"/>
        </w:rPr>
        <w:t>rd</w:t>
      </w:r>
      <w:r w:rsidRPr="009772E2">
        <w:rPr>
          <w:sz w:val="24"/>
        </w:rPr>
        <w:t xml:space="preserve"> WCDRR are comprised under Item 4</w:t>
      </w:r>
    </w:p>
    <w:p w:rsidR="00161884" w:rsidRDefault="00161884" w:rsidP="002A36C1">
      <w:pPr>
        <w:rPr>
          <w:sz w:val="24"/>
        </w:rPr>
      </w:pPr>
    </w:p>
    <w:tbl>
      <w:tblPr>
        <w:tblStyle w:val="TableGrid"/>
        <w:tblW w:w="0" w:type="auto"/>
        <w:tblLook w:val="04A0" w:firstRow="1" w:lastRow="0" w:firstColumn="1" w:lastColumn="0" w:noHBand="0" w:noVBand="1"/>
      </w:tblPr>
      <w:tblGrid>
        <w:gridCol w:w="9242"/>
      </w:tblGrid>
      <w:tr w:rsidR="00C11E50" w:rsidTr="009A5702">
        <w:tc>
          <w:tcPr>
            <w:tcW w:w="9242" w:type="dxa"/>
          </w:tcPr>
          <w:p w:rsidR="0068064F" w:rsidRDefault="0068064F" w:rsidP="0068064F">
            <w:pPr>
              <w:rPr>
                <w:b/>
                <w:sz w:val="24"/>
              </w:rPr>
            </w:pPr>
          </w:p>
          <w:p w:rsidR="0068064F" w:rsidRDefault="00CA7447" w:rsidP="0068064F">
            <w:pPr>
              <w:rPr>
                <w:b/>
                <w:sz w:val="24"/>
              </w:rPr>
            </w:pPr>
            <w:r>
              <w:rPr>
                <w:b/>
                <w:sz w:val="24"/>
              </w:rPr>
              <w:t>Decision</w:t>
            </w:r>
            <w:r w:rsidR="005C5BFC">
              <w:rPr>
                <w:b/>
                <w:sz w:val="24"/>
              </w:rPr>
              <w:t>s</w:t>
            </w:r>
            <w:r w:rsidR="0068064F" w:rsidRPr="00F85FE6">
              <w:rPr>
                <w:b/>
                <w:sz w:val="24"/>
              </w:rPr>
              <w:t>:</w:t>
            </w:r>
          </w:p>
          <w:p w:rsidR="0068064F" w:rsidRPr="00F85FE6" w:rsidRDefault="0068064F" w:rsidP="0068064F">
            <w:pPr>
              <w:rPr>
                <w:b/>
                <w:sz w:val="24"/>
              </w:rPr>
            </w:pPr>
          </w:p>
          <w:p w:rsidR="00BC5B0F" w:rsidRDefault="0068064F" w:rsidP="00AB267E">
            <w:pPr>
              <w:pStyle w:val="ListParagraph"/>
              <w:numPr>
                <w:ilvl w:val="1"/>
                <w:numId w:val="55"/>
              </w:numPr>
              <w:rPr>
                <w:sz w:val="24"/>
              </w:rPr>
            </w:pPr>
            <w:r w:rsidRPr="00CA7447">
              <w:rPr>
                <w:sz w:val="24"/>
              </w:rPr>
              <w:t xml:space="preserve">The SC </w:t>
            </w:r>
            <w:r w:rsidRPr="00CA7447">
              <w:rPr>
                <w:sz w:val="24"/>
                <w:u w:val="single"/>
              </w:rPr>
              <w:t>discuss</w:t>
            </w:r>
            <w:r w:rsidR="00CA7447">
              <w:rPr>
                <w:sz w:val="24"/>
                <w:u w:val="single"/>
              </w:rPr>
              <w:t>ed</w:t>
            </w:r>
            <w:r w:rsidRPr="00CA7447">
              <w:rPr>
                <w:sz w:val="24"/>
              </w:rPr>
              <w:t xml:space="preserve"> areas i</w:t>
            </w:r>
            <w:r w:rsidR="00CA7447">
              <w:rPr>
                <w:sz w:val="24"/>
              </w:rPr>
              <w:t xml:space="preserve">n which there is potential </w:t>
            </w:r>
            <w:r w:rsidRPr="00CA7447">
              <w:rPr>
                <w:sz w:val="24"/>
              </w:rPr>
              <w:t xml:space="preserve">to collaborate with </w:t>
            </w:r>
            <w:r w:rsidR="00161884">
              <w:rPr>
                <w:sz w:val="24"/>
              </w:rPr>
              <w:t>Future Earth (</w:t>
            </w:r>
            <w:r w:rsidRPr="00CA7447">
              <w:rPr>
                <w:sz w:val="24"/>
              </w:rPr>
              <w:t>FE</w:t>
            </w:r>
            <w:r w:rsidR="00161884">
              <w:rPr>
                <w:sz w:val="24"/>
              </w:rPr>
              <w:t>)</w:t>
            </w:r>
            <w:r w:rsidRPr="00CA7447">
              <w:rPr>
                <w:sz w:val="24"/>
              </w:rPr>
              <w:t xml:space="preserve"> in the future</w:t>
            </w:r>
            <w:r w:rsidR="00CA7447">
              <w:rPr>
                <w:sz w:val="24"/>
              </w:rPr>
              <w:t xml:space="preserve">, but had </w:t>
            </w:r>
            <w:r w:rsidR="00CA7447" w:rsidRPr="00CA7447">
              <w:rPr>
                <w:sz w:val="24"/>
                <w:u w:val="single"/>
              </w:rPr>
              <w:t>decided</w:t>
            </w:r>
            <w:r w:rsidR="00CA7447">
              <w:rPr>
                <w:sz w:val="24"/>
              </w:rPr>
              <w:t xml:space="preserve"> also that a formal approach be taken for mutual representation in science committees (see above under Item 2).</w:t>
            </w:r>
          </w:p>
          <w:p w:rsidR="0068064F" w:rsidRPr="00BC5B0F" w:rsidRDefault="0068064F" w:rsidP="00AB267E">
            <w:pPr>
              <w:pStyle w:val="ListParagraph"/>
              <w:numPr>
                <w:ilvl w:val="1"/>
                <w:numId w:val="55"/>
              </w:numPr>
              <w:rPr>
                <w:sz w:val="24"/>
              </w:rPr>
            </w:pPr>
            <w:r w:rsidRPr="00BC5B0F">
              <w:rPr>
                <w:sz w:val="24"/>
              </w:rPr>
              <w:t xml:space="preserve">The SC </w:t>
            </w:r>
            <w:r w:rsidR="00CA7447" w:rsidRPr="00BC5B0F">
              <w:rPr>
                <w:sz w:val="24"/>
                <w:u w:val="single"/>
              </w:rPr>
              <w:t>noted</w:t>
            </w:r>
            <w:r w:rsidRPr="00BC5B0F">
              <w:rPr>
                <w:sz w:val="24"/>
              </w:rPr>
              <w:t xml:space="preserve"> the </w:t>
            </w:r>
            <w:r w:rsidR="00CA7447" w:rsidRPr="00BC5B0F">
              <w:rPr>
                <w:sz w:val="24"/>
              </w:rPr>
              <w:t xml:space="preserve">reports of the </w:t>
            </w:r>
            <w:r w:rsidR="000D0183">
              <w:rPr>
                <w:sz w:val="24"/>
              </w:rPr>
              <w:t>C</w:t>
            </w:r>
            <w:r w:rsidR="00CA7447" w:rsidRPr="00BC5B0F">
              <w:rPr>
                <w:sz w:val="24"/>
              </w:rPr>
              <w:t>o-</w:t>
            </w:r>
            <w:r w:rsidR="000D0183">
              <w:rPr>
                <w:sz w:val="24"/>
              </w:rPr>
              <w:t>S</w:t>
            </w:r>
            <w:r w:rsidR="00CA7447" w:rsidRPr="00BC5B0F">
              <w:rPr>
                <w:sz w:val="24"/>
              </w:rPr>
              <w:t xml:space="preserve">ponsors, and </w:t>
            </w:r>
            <w:r w:rsidR="00CA7447" w:rsidRPr="00BC5B0F">
              <w:rPr>
                <w:sz w:val="24"/>
                <w:u w:val="single"/>
              </w:rPr>
              <w:t>requested</w:t>
            </w:r>
            <w:r w:rsidR="00CA7447" w:rsidRPr="00BC5B0F">
              <w:rPr>
                <w:sz w:val="24"/>
              </w:rPr>
              <w:t xml:space="preserve"> that more detailed information be provided about the costs and opportunities of attending the conference in Durban and Sendai. </w:t>
            </w:r>
          </w:p>
          <w:p w:rsidR="00C11E50" w:rsidRDefault="00C11E50" w:rsidP="00EB4E32">
            <w:pPr>
              <w:rPr>
                <w:b/>
                <w:sz w:val="24"/>
              </w:rPr>
            </w:pPr>
          </w:p>
          <w:p w:rsidR="00C11E50" w:rsidRDefault="00C11E50" w:rsidP="00EB4E32">
            <w:pPr>
              <w:rPr>
                <w:b/>
                <w:sz w:val="24"/>
              </w:rPr>
            </w:pPr>
            <w:r w:rsidRPr="00F85FE6">
              <w:rPr>
                <w:b/>
                <w:sz w:val="24"/>
              </w:rPr>
              <w:t>Action</w:t>
            </w:r>
            <w:r w:rsidR="005C5BFC">
              <w:rPr>
                <w:b/>
                <w:sz w:val="24"/>
              </w:rPr>
              <w:t>s</w:t>
            </w:r>
            <w:r w:rsidRPr="00F85FE6">
              <w:rPr>
                <w:b/>
                <w:sz w:val="24"/>
              </w:rPr>
              <w:t>:</w:t>
            </w:r>
          </w:p>
          <w:p w:rsidR="00C11E50" w:rsidRPr="00F85FE6" w:rsidRDefault="00C11E50" w:rsidP="00EB4E32">
            <w:pPr>
              <w:rPr>
                <w:b/>
                <w:sz w:val="24"/>
              </w:rPr>
            </w:pPr>
          </w:p>
          <w:p w:rsidR="00BC5B0F" w:rsidRDefault="00BC5B0F" w:rsidP="00BC5B0F">
            <w:pPr>
              <w:rPr>
                <w:sz w:val="24"/>
              </w:rPr>
            </w:pPr>
            <w:r>
              <w:rPr>
                <w:sz w:val="24"/>
              </w:rPr>
              <w:t xml:space="preserve">Ad 9.1: SC Chair and ED to approach </w:t>
            </w:r>
            <w:r w:rsidR="00FB4155">
              <w:rPr>
                <w:sz w:val="24"/>
              </w:rPr>
              <w:t>C</w:t>
            </w:r>
            <w:r>
              <w:rPr>
                <w:sz w:val="24"/>
              </w:rPr>
              <w:t>o-</w:t>
            </w:r>
            <w:r w:rsidR="00FB4155">
              <w:rPr>
                <w:sz w:val="24"/>
              </w:rPr>
              <w:t>S</w:t>
            </w:r>
            <w:r>
              <w:rPr>
                <w:sz w:val="24"/>
              </w:rPr>
              <w:t xml:space="preserve">ponsors (see also Item 2). </w:t>
            </w:r>
          </w:p>
          <w:p w:rsidR="00C11E50" w:rsidRPr="00BC5B0F" w:rsidRDefault="00BC5B0F" w:rsidP="00BC5B0F">
            <w:pPr>
              <w:rPr>
                <w:sz w:val="24"/>
              </w:rPr>
            </w:pPr>
            <w:r>
              <w:rPr>
                <w:sz w:val="24"/>
              </w:rPr>
              <w:t xml:space="preserve">Ad 9.2: IPO to collect more information from </w:t>
            </w:r>
            <w:r w:rsidR="00FB4155">
              <w:rPr>
                <w:sz w:val="24"/>
              </w:rPr>
              <w:t>C</w:t>
            </w:r>
            <w:r>
              <w:rPr>
                <w:sz w:val="24"/>
              </w:rPr>
              <w:t>o-</w:t>
            </w:r>
            <w:r w:rsidR="00FB4155">
              <w:rPr>
                <w:sz w:val="24"/>
              </w:rPr>
              <w:t>S</w:t>
            </w:r>
            <w:r>
              <w:rPr>
                <w:sz w:val="24"/>
              </w:rPr>
              <w:t>ponsors ISSC and UNISDR about the tw</w:t>
            </w:r>
            <w:r w:rsidR="00FB4155">
              <w:rPr>
                <w:sz w:val="24"/>
              </w:rPr>
              <w:t>o</w:t>
            </w:r>
            <w:r>
              <w:rPr>
                <w:sz w:val="24"/>
              </w:rPr>
              <w:t xml:space="preserve"> conferences.</w:t>
            </w:r>
            <w:r w:rsidR="00C11E50" w:rsidRPr="00BC5B0F">
              <w:rPr>
                <w:sz w:val="24"/>
              </w:rPr>
              <w:t xml:space="preserve"> </w:t>
            </w:r>
          </w:p>
          <w:p w:rsidR="00C11E50" w:rsidRDefault="00C11E50" w:rsidP="00EB4E32">
            <w:pPr>
              <w:rPr>
                <w:sz w:val="24"/>
              </w:rPr>
            </w:pPr>
          </w:p>
        </w:tc>
      </w:tr>
    </w:tbl>
    <w:p w:rsidR="00C11E50" w:rsidRDefault="00C11E50" w:rsidP="001963E9">
      <w:pPr>
        <w:rPr>
          <w:sz w:val="24"/>
        </w:rPr>
      </w:pPr>
    </w:p>
    <w:p w:rsidR="002A36C1" w:rsidRDefault="002A36C1" w:rsidP="001963E9">
      <w:pPr>
        <w:rPr>
          <w:sz w:val="24"/>
        </w:rPr>
      </w:pPr>
    </w:p>
    <w:p w:rsidR="003F0970" w:rsidRDefault="00AB78AD" w:rsidP="003F0970">
      <w:pPr>
        <w:rPr>
          <w:b/>
          <w:sz w:val="24"/>
          <w:u w:val="single"/>
        </w:rPr>
      </w:pPr>
      <w:r>
        <w:rPr>
          <w:noProof/>
          <w:sz w:val="24"/>
          <w:lang w:eastAsia="en-GB"/>
        </w:rPr>
        <w:pict>
          <v:shape id="_x0000_i1034" type="#_x0000_t75" style="width:450.85pt;height:1.45pt" o:hrpct="0" o:hralign="center" o:hr="t">
            <v:imagedata r:id="rId10" o:title="BD10219_"/>
          </v:shape>
        </w:pict>
      </w:r>
    </w:p>
    <w:p w:rsidR="003F0970" w:rsidRDefault="003F0970" w:rsidP="001963E9">
      <w:pPr>
        <w:rPr>
          <w:sz w:val="24"/>
        </w:rPr>
      </w:pPr>
    </w:p>
    <w:p w:rsidR="005C5BFC" w:rsidRDefault="005C5BFC" w:rsidP="001963E9">
      <w:pPr>
        <w:rPr>
          <w:sz w:val="24"/>
        </w:rPr>
      </w:pPr>
    </w:p>
    <w:p w:rsidR="005C5BFC" w:rsidRDefault="005C5BFC" w:rsidP="001963E9">
      <w:pPr>
        <w:rPr>
          <w:sz w:val="24"/>
        </w:rPr>
      </w:pPr>
    </w:p>
    <w:p w:rsidR="00C11E50" w:rsidRPr="003226E4" w:rsidRDefault="00C11E50" w:rsidP="001963E9">
      <w:pPr>
        <w:widowControl/>
        <w:jc w:val="left"/>
        <w:rPr>
          <w:b/>
          <w:sz w:val="28"/>
          <w:szCs w:val="28"/>
          <w:u w:val="single"/>
        </w:rPr>
      </w:pPr>
      <w:r w:rsidRPr="003226E4">
        <w:rPr>
          <w:b/>
          <w:sz w:val="28"/>
          <w:szCs w:val="28"/>
          <w:u w:val="single"/>
        </w:rPr>
        <w:t>Item 10</w:t>
      </w:r>
      <w:r w:rsidRPr="003226E4">
        <w:rPr>
          <w:b/>
          <w:sz w:val="28"/>
          <w:szCs w:val="28"/>
        </w:rPr>
        <w:t xml:space="preserve">: </w:t>
      </w:r>
      <w:r w:rsidRPr="003226E4">
        <w:rPr>
          <w:b/>
          <w:sz w:val="28"/>
          <w:szCs w:val="28"/>
          <w:u w:val="single"/>
        </w:rPr>
        <w:t>Networking and Partnership Session</w:t>
      </w:r>
    </w:p>
    <w:p w:rsidR="003F0970" w:rsidRDefault="003F0970" w:rsidP="001963E9">
      <w:pPr>
        <w:rPr>
          <w:sz w:val="24"/>
        </w:rPr>
      </w:pPr>
    </w:p>
    <w:p w:rsidR="00C11E50" w:rsidRDefault="00C11E50" w:rsidP="001963E9">
      <w:pPr>
        <w:rPr>
          <w:sz w:val="24"/>
        </w:rPr>
      </w:pPr>
      <w:r w:rsidRPr="008E01D7">
        <w:rPr>
          <w:sz w:val="24"/>
        </w:rPr>
        <w:t xml:space="preserve">The SC </w:t>
      </w:r>
      <w:r w:rsidR="00BC5B0F">
        <w:rPr>
          <w:sz w:val="24"/>
        </w:rPr>
        <w:t xml:space="preserve">had </w:t>
      </w:r>
      <w:r w:rsidRPr="008E01D7">
        <w:rPr>
          <w:sz w:val="24"/>
        </w:rPr>
        <w:t>discuss</w:t>
      </w:r>
      <w:r>
        <w:rPr>
          <w:sz w:val="24"/>
        </w:rPr>
        <w:t>ed</w:t>
      </w:r>
      <w:r w:rsidRPr="008E01D7">
        <w:rPr>
          <w:sz w:val="24"/>
        </w:rPr>
        <w:t xml:space="preserve"> the networking and partnership session with particular reference to:</w:t>
      </w:r>
    </w:p>
    <w:p w:rsidR="00C11E50" w:rsidRPr="008E01D7" w:rsidRDefault="00C11E50" w:rsidP="001963E9">
      <w:pPr>
        <w:rPr>
          <w:sz w:val="24"/>
        </w:rPr>
      </w:pPr>
    </w:p>
    <w:p w:rsidR="00C11E50" w:rsidRPr="007E0146" w:rsidRDefault="00C11E50" w:rsidP="00BC5B0F">
      <w:pPr>
        <w:pStyle w:val="ListParagraph"/>
        <w:numPr>
          <w:ilvl w:val="0"/>
          <w:numId w:val="10"/>
        </w:numPr>
        <w:rPr>
          <w:sz w:val="24"/>
        </w:rPr>
      </w:pPr>
      <w:r w:rsidRPr="007E0146">
        <w:rPr>
          <w:sz w:val="24"/>
        </w:rPr>
        <w:t xml:space="preserve">Expanding the impact of IRDR’s work through closer collaboration with UN agencies. </w:t>
      </w:r>
      <w:r w:rsidR="00BC5B0F" w:rsidRPr="007E0146">
        <w:rPr>
          <w:sz w:val="24"/>
        </w:rPr>
        <w:t>T</w:t>
      </w:r>
      <w:r w:rsidRPr="007E0146">
        <w:rPr>
          <w:sz w:val="24"/>
        </w:rPr>
        <w:t xml:space="preserve">he invited presentations </w:t>
      </w:r>
      <w:r w:rsidR="00BC5B0F" w:rsidRPr="007E0146">
        <w:rPr>
          <w:sz w:val="24"/>
        </w:rPr>
        <w:t xml:space="preserve">had </w:t>
      </w:r>
      <w:r w:rsidRPr="007E0146">
        <w:rPr>
          <w:sz w:val="24"/>
        </w:rPr>
        <w:t>present</w:t>
      </w:r>
      <w:r w:rsidR="00BC5B0F" w:rsidRPr="007E0146">
        <w:rPr>
          <w:sz w:val="24"/>
        </w:rPr>
        <w:t>ed</w:t>
      </w:r>
      <w:r w:rsidRPr="007E0146">
        <w:rPr>
          <w:sz w:val="24"/>
        </w:rPr>
        <w:t xml:space="preserve"> merely a fraction of activities</w:t>
      </w:r>
      <w:r w:rsidR="00BC5B0F" w:rsidRPr="007E0146">
        <w:rPr>
          <w:sz w:val="24"/>
        </w:rPr>
        <w:t xml:space="preserve"> of interest</w:t>
      </w:r>
      <w:r w:rsidRPr="007E0146">
        <w:rPr>
          <w:sz w:val="24"/>
        </w:rPr>
        <w:t xml:space="preserve">, </w:t>
      </w:r>
      <w:r w:rsidR="00BC5B0F" w:rsidRPr="007E0146">
        <w:rPr>
          <w:sz w:val="24"/>
        </w:rPr>
        <w:t xml:space="preserve">but were the beginning for subsequent exchanges between SC members and projects. The SC did not proceed to make proposals on how to structure such contacts and collaborations in order </w:t>
      </w:r>
      <w:r w:rsidRPr="007E0146">
        <w:rPr>
          <w:sz w:val="24"/>
        </w:rPr>
        <w:t>to advance the impact of the IRDR programme.</w:t>
      </w:r>
    </w:p>
    <w:p w:rsidR="00C11E50" w:rsidRPr="008E01D7" w:rsidRDefault="00C11E50" w:rsidP="001963E9">
      <w:pPr>
        <w:rPr>
          <w:sz w:val="24"/>
        </w:rPr>
      </w:pPr>
    </w:p>
    <w:p w:rsidR="00C11E50" w:rsidRPr="007E0146" w:rsidRDefault="00C11E50" w:rsidP="00BC5B0F">
      <w:pPr>
        <w:pStyle w:val="ListParagraph"/>
        <w:numPr>
          <w:ilvl w:val="0"/>
          <w:numId w:val="10"/>
        </w:numPr>
        <w:rPr>
          <w:sz w:val="24"/>
        </w:rPr>
      </w:pPr>
      <w:r w:rsidRPr="007E0146">
        <w:rPr>
          <w:sz w:val="24"/>
        </w:rPr>
        <w:t xml:space="preserve">Expanding the reach of the IRDR programme (and ultimately also its impact) by systematically using the Major Groups framework </w:t>
      </w:r>
      <w:r w:rsidR="00BC5B0F" w:rsidRPr="007E0146">
        <w:rPr>
          <w:sz w:val="24"/>
        </w:rPr>
        <w:t xml:space="preserve">in order </w:t>
      </w:r>
      <w:r w:rsidRPr="007E0146">
        <w:rPr>
          <w:sz w:val="24"/>
        </w:rPr>
        <w:t xml:space="preserve">to </w:t>
      </w:r>
      <w:r w:rsidR="00BC5B0F" w:rsidRPr="007E0146">
        <w:rPr>
          <w:sz w:val="24"/>
        </w:rPr>
        <w:t xml:space="preserve">better </w:t>
      </w:r>
      <w:r w:rsidRPr="007E0146">
        <w:rPr>
          <w:sz w:val="24"/>
        </w:rPr>
        <w:t>interact with organisations representing civil society</w:t>
      </w:r>
      <w:r w:rsidR="00BC5B0F" w:rsidRPr="007E0146">
        <w:rPr>
          <w:sz w:val="24"/>
        </w:rPr>
        <w:t xml:space="preserve">. The SC had discussed intensifying such contexts as a means to structure </w:t>
      </w:r>
      <w:r w:rsidR="005C5BFC" w:rsidRPr="007E0146">
        <w:rPr>
          <w:sz w:val="24"/>
        </w:rPr>
        <w:t>exchanges</w:t>
      </w:r>
      <w:r w:rsidR="00BC5B0F" w:rsidRPr="007E0146">
        <w:rPr>
          <w:sz w:val="24"/>
        </w:rPr>
        <w:t xml:space="preserve"> for the consultative fora</w:t>
      </w:r>
      <w:r w:rsidRPr="007E0146">
        <w:rPr>
          <w:sz w:val="24"/>
        </w:rPr>
        <w:t xml:space="preserve">, </w:t>
      </w:r>
      <w:r w:rsidR="00BC5B0F" w:rsidRPr="007E0146">
        <w:rPr>
          <w:sz w:val="24"/>
        </w:rPr>
        <w:t xml:space="preserve">notably </w:t>
      </w:r>
      <w:r w:rsidRPr="007E0146">
        <w:rPr>
          <w:sz w:val="24"/>
        </w:rPr>
        <w:t>with a view to advancing the co-design mode of research</w:t>
      </w:r>
      <w:r w:rsidR="007E0146">
        <w:rPr>
          <w:sz w:val="24"/>
        </w:rPr>
        <w:t>,</w:t>
      </w:r>
      <w:r w:rsidR="00BC5B0F" w:rsidRPr="007E0146">
        <w:rPr>
          <w:sz w:val="24"/>
        </w:rPr>
        <w:t xml:space="preserve"> which is likely to be also a hallmark for the implementation of the successor framework to HFA</w:t>
      </w:r>
      <w:r w:rsidRPr="007E0146">
        <w:rPr>
          <w:sz w:val="24"/>
        </w:rPr>
        <w:t>.</w:t>
      </w:r>
    </w:p>
    <w:p w:rsidR="00BC5B0F" w:rsidRDefault="00BC5B0F" w:rsidP="00BC5B0F">
      <w:pPr>
        <w:rPr>
          <w:b/>
          <w:sz w:val="24"/>
        </w:rPr>
      </w:pPr>
    </w:p>
    <w:p w:rsidR="00C11E50" w:rsidRPr="00BC5B0F" w:rsidRDefault="00C11E50" w:rsidP="00BC5B0F">
      <w:pPr>
        <w:rPr>
          <w:b/>
          <w:sz w:val="24"/>
        </w:rPr>
      </w:pPr>
      <w:r w:rsidRPr="00BC5B0F">
        <w:rPr>
          <w:b/>
          <w:sz w:val="24"/>
        </w:rPr>
        <w:t>Consultative Forum</w:t>
      </w:r>
    </w:p>
    <w:p w:rsidR="00C11E50" w:rsidRPr="008E01D7" w:rsidRDefault="00C11E50" w:rsidP="001963E9">
      <w:pPr>
        <w:rPr>
          <w:sz w:val="24"/>
        </w:rPr>
      </w:pPr>
    </w:p>
    <w:p w:rsidR="00C11E50" w:rsidRDefault="00C11E50" w:rsidP="001963E9">
      <w:pPr>
        <w:rPr>
          <w:sz w:val="24"/>
        </w:rPr>
      </w:pPr>
      <w:r w:rsidRPr="008E01D7">
        <w:rPr>
          <w:sz w:val="24"/>
        </w:rPr>
        <w:t>The ICSU Science Plan had foreseen that</w:t>
      </w:r>
      <w:r>
        <w:rPr>
          <w:sz w:val="24"/>
        </w:rPr>
        <w:t>,</w:t>
      </w:r>
      <w:r w:rsidRPr="008E01D7">
        <w:rPr>
          <w:sz w:val="24"/>
        </w:rPr>
        <w:t xml:space="preserve"> already in the first three years of the programme</w:t>
      </w:r>
      <w:r>
        <w:rPr>
          <w:sz w:val="24"/>
        </w:rPr>
        <w:t>,</w:t>
      </w:r>
      <w:r w:rsidRPr="008E01D7">
        <w:rPr>
          <w:sz w:val="24"/>
        </w:rPr>
        <w:t xml:space="preserve"> a </w:t>
      </w:r>
      <w:r>
        <w:rPr>
          <w:sz w:val="24"/>
        </w:rPr>
        <w:t xml:space="preserve">consultative forum be launched </w:t>
      </w:r>
      <w:r w:rsidRPr="008E01D7">
        <w:rPr>
          <w:sz w:val="24"/>
        </w:rPr>
        <w:t xml:space="preserve">that would lay the foundations for the co-design of research </w:t>
      </w:r>
      <w:r w:rsidRPr="008E01D7">
        <w:rPr>
          <w:sz w:val="24"/>
        </w:rPr>
        <w:lastRenderedPageBreak/>
        <w:t xml:space="preserve">with the involvement of </w:t>
      </w:r>
      <w:r w:rsidR="00BC5B0F">
        <w:rPr>
          <w:sz w:val="24"/>
        </w:rPr>
        <w:t xml:space="preserve">partner </w:t>
      </w:r>
      <w:r w:rsidRPr="008E01D7">
        <w:rPr>
          <w:sz w:val="24"/>
        </w:rPr>
        <w:t xml:space="preserve">organisations. </w:t>
      </w:r>
    </w:p>
    <w:p w:rsidR="00C11E50" w:rsidRPr="008E01D7" w:rsidRDefault="00C11E50" w:rsidP="001963E9">
      <w:pPr>
        <w:rPr>
          <w:sz w:val="24"/>
        </w:rPr>
      </w:pPr>
    </w:p>
    <w:p w:rsidR="00C11E50" w:rsidRDefault="00BC5B0F" w:rsidP="001963E9">
      <w:pPr>
        <w:rPr>
          <w:sz w:val="24"/>
        </w:rPr>
      </w:pPr>
      <w:r>
        <w:rPr>
          <w:sz w:val="24"/>
        </w:rPr>
        <w:t xml:space="preserve">The SC heard that multiple </w:t>
      </w:r>
      <w:r w:rsidR="00C11E50" w:rsidRPr="008E01D7">
        <w:rPr>
          <w:sz w:val="24"/>
        </w:rPr>
        <w:t>stakeholder consultation for</w:t>
      </w:r>
      <w:r w:rsidR="00C11E50">
        <w:rPr>
          <w:sz w:val="24"/>
        </w:rPr>
        <w:t>a</w:t>
      </w:r>
      <w:r w:rsidR="00C11E50" w:rsidRPr="008E01D7">
        <w:rPr>
          <w:sz w:val="24"/>
        </w:rPr>
        <w:t xml:space="preserve"> would serve the purpose of both receiving input </w:t>
      </w:r>
      <w:r w:rsidR="00211864">
        <w:rPr>
          <w:sz w:val="24"/>
        </w:rPr>
        <w:t xml:space="preserve">for co-designed projects </w:t>
      </w:r>
      <w:r w:rsidR="00C11E50" w:rsidRPr="008E01D7">
        <w:rPr>
          <w:sz w:val="24"/>
        </w:rPr>
        <w:t>and reviewing</w:t>
      </w:r>
      <w:r w:rsidR="00C11E50">
        <w:rPr>
          <w:sz w:val="24"/>
        </w:rPr>
        <w:t xml:space="preserve"> the progress of the programme. A</w:t>
      </w:r>
      <w:r w:rsidR="00C11E50" w:rsidRPr="008E01D7">
        <w:rPr>
          <w:sz w:val="24"/>
        </w:rPr>
        <w:t xml:space="preserve">s an ongoing stakeholder engagement process, the Consultative Forum </w:t>
      </w:r>
      <w:r w:rsidR="00211864">
        <w:rPr>
          <w:sz w:val="24"/>
        </w:rPr>
        <w:t>c</w:t>
      </w:r>
      <w:r w:rsidR="00C11E50" w:rsidRPr="008E01D7">
        <w:rPr>
          <w:sz w:val="24"/>
        </w:rPr>
        <w:t xml:space="preserve">ould be used as part </w:t>
      </w:r>
      <w:r w:rsidR="00211864">
        <w:rPr>
          <w:sz w:val="24"/>
        </w:rPr>
        <w:t xml:space="preserve">of the process of assessing and enhancing </w:t>
      </w:r>
      <w:r w:rsidR="00C11E50" w:rsidRPr="008E01D7">
        <w:rPr>
          <w:sz w:val="24"/>
        </w:rPr>
        <w:t>the impact of the programme</w:t>
      </w:r>
      <w:r w:rsidR="00211864">
        <w:rPr>
          <w:sz w:val="24"/>
        </w:rPr>
        <w:t>.</w:t>
      </w:r>
    </w:p>
    <w:p w:rsidR="00211864" w:rsidRPr="008E01D7" w:rsidRDefault="00211864" w:rsidP="001963E9">
      <w:pPr>
        <w:rPr>
          <w:sz w:val="24"/>
        </w:rPr>
      </w:pPr>
    </w:p>
    <w:p w:rsidR="00C11E50" w:rsidRDefault="00C11E50" w:rsidP="001963E9">
      <w:pPr>
        <w:rPr>
          <w:sz w:val="24"/>
        </w:rPr>
      </w:pPr>
      <w:r w:rsidRPr="008E01D7">
        <w:rPr>
          <w:sz w:val="24"/>
        </w:rPr>
        <w:t xml:space="preserve">It </w:t>
      </w:r>
      <w:r w:rsidR="00211864">
        <w:rPr>
          <w:sz w:val="24"/>
        </w:rPr>
        <w:t>wa</w:t>
      </w:r>
      <w:r w:rsidRPr="008E01D7">
        <w:rPr>
          <w:sz w:val="24"/>
        </w:rPr>
        <w:t xml:space="preserve">s suggested to build on the contacts developed with scientific and non-academic partners and stakeholders </w:t>
      </w:r>
      <w:r w:rsidR="00211864">
        <w:rPr>
          <w:sz w:val="24"/>
        </w:rPr>
        <w:t xml:space="preserve">in the pre-Sendai process </w:t>
      </w:r>
      <w:r w:rsidRPr="008E01D7">
        <w:rPr>
          <w:sz w:val="24"/>
        </w:rPr>
        <w:t xml:space="preserve">and to convene a Consultative Forum after the </w:t>
      </w:r>
      <w:r>
        <w:rPr>
          <w:sz w:val="24"/>
        </w:rPr>
        <w:t>3</w:t>
      </w:r>
      <w:r w:rsidRPr="00561C17">
        <w:rPr>
          <w:sz w:val="24"/>
          <w:vertAlign w:val="superscript"/>
        </w:rPr>
        <w:t>rd</w:t>
      </w:r>
      <w:r>
        <w:rPr>
          <w:sz w:val="24"/>
        </w:rPr>
        <w:t xml:space="preserve"> WCDRR</w:t>
      </w:r>
      <w:r w:rsidRPr="008E01D7">
        <w:rPr>
          <w:sz w:val="24"/>
        </w:rPr>
        <w:t>, so as to engage with all partners on the role IRDR could play in the implementation of</w:t>
      </w:r>
      <w:r>
        <w:rPr>
          <w:sz w:val="24"/>
        </w:rPr>
        <w:t xml:space="preserve"> recommendations issued by the C</w:t>
      </w:r>
      <w:r w:rsidRPr="008E01D7">
        <w:rPr>
          <w:sz w:val="24"/>
        </w:rPr>
        <w:t xml:space="preserve">onference. </w:t>
      </w:r>
      <w:r w:rsidR="00211864">
        <w:rPr>
          <w:sz w:val="24"/>
        </w:rPr>
        <w:t>In this way</w:t>
      </w:r>
      <w:r w:rsidR="009E2BCF">
        <w:rPr>
          <w:sz w:val="24"/>
        </w:rPr>
        <w:t>, half-way through the P</w:t>
      </w:r>
      <w:r w:rsidRPr="008E01D7">
        <w:rPr>
          <w:sz w:val="24"/>
        </w:rPr>
        <w:t>rogramme</w:t>
      </w:r>
      <w:r>
        <w:rPr>
          <w:sz w:val="24"/>
        </w:rPr>
        <w:t>,</w:t>
      </w:r>
      <w:r w:rsidRPr="008E01D7">
        <w:rPr>
          <w:sz w:val="24"/>
        </w:rPr>
        <w:t xml:space="preserve"> </w:t>
      </w:r>
      <w:r w:rsidR="00211864">
        <w:rPr>
          <w:sz w:val="24"/>
        </w:rPr>
        <w:t>the Forum may also contribute to the evaluation process and to decision</w:t>
      </w:r>
      <w:r w:rsidRPr="008E01D7">
        <w:rPr>
          <w:sz w:val="24"/>
        </w:rPr>
        <w:t xml:space="preserve"> on the possible inclusion of new projects or programme components.</w:t>
      </w:r>
    </w:p>
    <w:p w:rsidR="002A36C1" w:rsidRDefault="002A36C1" w:rsidP="001963E9">
      <w:pPr>
        <w:rPr>
          <w:sz w:val="24"/>
        </w:rPr>
      </w:pPr>
    </w:p>
    <w:p w:rsidR="002A36C1" w:rsidRDefault="002A36C1" w:rsidP="002A36C1">
      <w:pPr>
        <w:rPr>
          <w:b/>
          <w:sz w:val="24"/>
        </w:rPr>
      </w:pPr>
      <w:r w:rsidRPr="008E01D7">
        <w:rPr>
          <w:b/>
          <w:sz w:val="24"/>
        </w:rPr>
        <w:t>Attachments:</w:t>
      </w:r>
    </w:p>
    <w:p w:rsidR="002A36C1" w:rsidRPr="008E01D7" w:rsidRDefault="002A36C1" w:rsidP="002A36C1">
      <w:pPr>
        <w:rPr>
          <w:b/>
          <w:sz w:val="24"/>
        </w:rPr>
      </w:pPr>
    </w:p>
    <w:p w:rsidR="002A36C1" w:rsidRDefault="002A36C1" w:rsidP="008F656C">
      <w:pPr>
        <w:pStyle w:val="ListParagraph"/>
        <w:numPr>
          <w:ilvl w:val="0"/>
          <w:numId w:val="82"/>
        </w:numPr>
        <w:ind w:left="720" w:hanging="720"/>
        <w:rPr>
          <w:sz w:val="24"/>
        </w:rPr>
      </w:pPr>
      <w:r w:rsidRPr="008E01D7">
        <w:rPr>
          <w:sz w:val="24"/>
        </w:rPr>
        <w:t>N.B.: Documents regarding the partners among the Major Groups are comprised under Item 4.</w:t>
      </w:r>
    </w:p>
    <w:p w:rsidR="002A36C1" w:rsidRDefault="002A36C1" w:rsidP="008F656C">
      <w:pPr>
        <w:pStyle w:val="ListParagraph"/>
        <w:numPr>
          <w:ilvl w:val="0"/>
          <w:numId w:val="82"/>
        </w:numPr>
        <w:rPr>
          <w:sz w:val="24"/>
        </w:rPr>
      </w:pPr>
      <w:r w:rsidRPr="008E01D7">
        <w:rPr>
          <w:sz w:val="24"/>
        </w:rPr>
        <w:t>List of current partner organisations (preliminary document; yet to be uploaded)</w:t>
      </w:r>
    </w:p>
    <w:p w:rsidR="002A36C1" w:rsidRPr="00353E9F" w:rsidRDefault="002A36C1" w:rsidP="008F656C">
      <w:pPr>
        <w:pStyle w:val="ListParagraph"/>
        <w:numPr>
          <w:ilvl w:val="0"/>
          <w:numId w:val="82"/>
        </w:numPr>
        <w:rPr>
          <w:sz w:val="24"/>
        </w:rPr>
      </w:pPr>
      <w:r>
        <w:rPr>
          <w:sz w:val="24"/>
        </w:rPr>
        <w:t>References to Consultative Forum in the Science Plan (ICSU 2008) 9see item 4.5.1)</w:t>
      </w:r>
    </w:p>
    <w:p w:rsidR="002A36C1" w:rsidRDefault="002A36C1" w:rsidP="002A36C1">
      <w:pPr>
        <w:rPr>
          <w:sz w:val="24"/>
        </w:rPr>
      </w:pPr>
    </w:p>
    <w:tbl>
      <w:tblPr>
        <w:tblStyle w:val="TableGrid"/>
        <w:tblW w:w="0" w:type="auto"/>
        <w:tblLook w:val="04A0" w:firstRow="1" w:lastRow="0" w:firstColumn="1" w:lastColumn="0" w:noHBand="0" w:noVBand="1"/>
      </w:tblPr>
      <w:tblGrid>
        <w:gridCol w:w="9242"/>
      </w:tblGrid>
      <w:tr w:rsidR="00C11E50" w:rsidTr="009A5702">
        <w:tc>
          <w:tcPr>
            <w:tcW w:w="9242" w:type="dxa"/>
          </w:tcPr>
          <w:p w:rsidR="00C11E50" w:rsidRDefault="00C11E50" w:rsidP="001963E9">
            <w:pPr>
              <w:rPr>
                <w:sz w:val="24"/>
              </w:rPr>
            </w:pPr>
          </w:p>
          <w:p w:rsidR="00C11E50" w:rsidRPr="008E01D7" w:rsidRDefault="00211864" w:rsidP="001963E9">
            <w:pPr>
              <w:rPr>
                <w:b/>
                <w:sz w:val="24"/>
              </w:rPr>
            </w:pPr>
            <w:r>
              <w:rPr>
                <w:b/>
                <w:sz w:val="24"/>
              </w:rPr>
              <w:t>Decisions</w:t>
            </w:r>
            <w:r w:rsidR="00C11E50" w:rsidRPr="008E01D7">
              <w:rPr>
                <w:b/>
                <w:sz w:val="24"/>
              </w:rPr>
              <w:t>:</w:t>
            </w:r>
          </w:p>
          <w:p w:rsidR="00C11E50" w:rsidRDefault="00C11E50" w:rsidP="001963E9">
            <w:pPr>
              <w:rPr>
                <w:sz w:val="24"/>
              </w:rPr>
            </w:pPr>
          </w:p>
          <w:p w:rsidR="009E2BCF" w:rsidRDefault="00C11E50" w:rsidP="009E2BCF">
            <w:pPr>
              <w:pStyle w:val="ListParagraph"/>
              <w:numPr>
                <w:ilvl w:val="1"/>
                <w:numId w:val="56"/>
              </w:numPr>
              <w:ind w:left="540" w:hanging="540"/>
              <w:rPr>
                <w:sz w:val="24"/>
              </w:rPr>
            </w:pPr>
            <w:r w:rsidRPr="009E2BCF">
              <w:rPr>
                <w:sz w:val="24"/>
              </w:rPr>
              <w:t xml:space="preserve">The SC </w:t>
            </w:r>
            <w:r w:rsidR="00211864" w:rsidRPr="009E2BCF">
              <w:rPr>
                <w:sz w:val="24"/>
                <w:u w:val="single"/>
              </w:rPr>
              <w:t>discussed</w:t>
            </w:r>
            <w:r w:rsidR="00211864" w:rsidRPr="009E2BCF">
              <w:rPr>
                <w:sz w:val="24"/>
              </w:rPr>
              <w:t xml:space="preserve"> </w:t>
            </w:r>
            <w:r w:rsidRPr="009E2BCF">
              <w:rPr>
                <w:sz w:val="24"/>
              </w:rPr>
              <w:t>the concept of the consultative forum as envisaged originally by the ICSU Science Plan for IRDR</w:t>
            </w:r>
            <w:r w:rsidR="00211864" w:rsidRPr="009E2BCF">
              <w:rPr>
                <w:sz w:val="24"/>
              </w:rPr>
              <w:t xml:space="preserve"> and to place the consultative forum in the context of both the ICSU programme evaluation and the Sendai implementation</w:t>
            </w:r>
            <w:r w:rsidRPr="009E2BCF">
              <w:rPr>
                <w:sz w:val="24"/>
              </w:rPr>
              <w:t xml:space="preserve">. </w:t>
            </w:r>
          </w:p>
          <w:p w:rsidR="00211864" w:rsidRPr="009E2BCF" w:rsidRDefault="00C11E50" w:rsidP="009E2BCF">
            <w:pPr>
              <w:pStyle w:val="ListParagraph"/>
              <w:numPr>
                <w:ilvl w:val="1"/>
                <w:numId w:val="56"/>
              </w:numPr>
              <w:ind w:left="540" w:hanging="540"/>
              <w:rPr>
                <w:sz w:val="24"/>
              </w:rPr>
            </w:pPr>
            <w:r w:rsidRPr="009E2BCF">
              <w:rPr>
                <w:sz w:val="24"/>
              </w:rPr>
              <w:t xml:space="preserve">The SC </w:t>
            </w:r>
            <w:r w:rsidRPr="009E2BCF">
              <w:rPr>
                <w:sz w:val="24"/>
                <w:u w:val="single"/>
              </w:rPr>
              <w:t>decide</w:t>
            </w:r>
            <w:r w:rsidR="00211864" w:rsidRPr="009E2BCF">
              <w:rPr>
                <w:sz w:val="24"/>
                <w:u w:val="single"/>
              </w:rPr>
              <w:t>d</w:t>
            </w:r>
            <w:r w:rsidRPr="009E2BCF">
              <w:rPr>
                <w:sz w:val="24"/>
              </w:rPr>
              <w:t xml:space="preserve"> </w:t>
            </w:r>
            <w:r w:rsidR="00211864" w:rsidRPr="009E2BCF">
              <w:rPr>
                <w:sz w:val="24"/>
              </w:rPr>
              <w:t>to form</w:t>
            </w:r>
            <w:r w:rsidRPr="009E2BCF">
              <w:rPr>
                <w:sz w:val="24"/>
              </w:rPr>
              <w:t xml:space="preserve"> a Task Group to prepare this Consultative Forum tog</w:t>
            </w:r>
            <w:r w:rsidR="009E2BCF">
              <w:rPr>
                <w:sz w:val="24"/>
              </w:rPr>
              <w:t xml:space="preserve">ether with the SC Chair and </w:t>
            </w:r>
            <w:r w:rsidRPr="009E2BCF">
              <w:rPr>
                <w:sz w:val="24"/>
              </w:rPr>
              <w:t xml:space="preserve">ED. The Task Group would propose a work plan towards the forum, including partners to be involved, timeline, venue, resources and objectives to work towards. </w:t>
            </w:r>
            <w:r w:rsidR="00211864" w:rsidRPr="009E2BCF">
              <w:rPr>
                <w:sz w:val="24"/>
              </w:rPr>
              <w:t>All transactions of the Task Group will be conducted online.</w:t>
            </w:r>
          </w:p>
          <w:p w:rsidR="00211864" w:rsidRDefault="00211864" w:rsidP="00211864">
            <w:pPr>
              <w:rPr>
                <w:sz w:val="24"/>
              </w:rPr>
            </w:pPr>
          </w:p>
          <w:p w:rsidR="00211864" w:rsidRDefault="00211864" w:rsidP="00211864">
            <w:pPr>
              <w:rPr>
                <w:sz w:val="24"/>
              </w:rPr>
            </w:pPr>
            <w:r w:rsidRPr="00211864">
              <w:rPr>
                <w:b/>
                <w:sz w:val="24"/>
              </w:rPr>
              <w:t>Action</w:t>
            </w:r>
            <w:r w:rsidR="005C5BFC">
              <w:rPr>
                <w:b/>
                <w:sz w:val="24"/>
              </w:rPr>
              <w:t>s</w:t>
            </w:r>
            <w:r>
              <w:rPr>
                <w:sz w:val="24"/>
              </w:rPr>
              <w:t>:</w:t>
            </w:r>
          </w:p>
          <w:p w:rsidR="009E2BCF" w:rsidRDefault="009E2BCF" w:rsidP="00211864">
            <w:pPr>
              <w:rPr>
                <w:sz w:val="24"/>
              </w:rPr>
            </w:pPr>
          </w:p>
          <w:p w:rsidR="00211864" w:rsidRDefault="00211864" w:rsidP="00211864">
            <w:pPr>
              <w:rPr>
                <w:sz w:val="24"/>
              </w:rPr>
            </w:pPr>
            <w:r>
              <w:rPr>
                <w:sz w:val="24"/>
              </w:rPr>
              <w:t>Ad 10.1: IPO to collect relevant S&amp;T information from the envisaged Sendai framework, and to obtain from ICSU information about the evaluation timeline and format.</w:t>
            </w:r>
          </w:p>
          <w:p w:rsidR="00C11E50" w:rsidRDefault="00211864" w:rsidP="00211864">
            <w:pPr>
              <w:rPr>
                <w:sz w:val="24"/>
              </w:rPr>
            </w:pPr>
            <w:r>
              <w:rPr>
                <w:sz w:val="24"/>
              </w:rPr>
              <w:t xml:space="preserve">Ad 10.2: IPO to invite </w:t>
            </w:r>
            <w:r w:rsidR="00C11E50" w:rsidRPr="00211864">
              <w:rPr>
                <w:sz w:val="24"/>
              </w:rPr>
              <w:t xml:space="preserve">SC members to volunteer to be members of the Task Group. </w:t>
            </w:r>
          </w:p>
          <w:p w:rsidR="009E2BCF" w:rsidRDefault="009E2BCF" w:rsidP="00211864">
            <w:pPr>
              <w:rPr>
                <w:sz w:val="24"/>
              </w:rPr>
            </w:pPr>
          </w:p>
        </w:tc>
      </w:tr>
    </w:tbl>
    <w:p w:rsidR="00C11E50" w:rsidRDefault="00C11E50" w:rsidP="009E2BCF">
      <w:pPr>
        <w:rPr>
          <w:b/>
          <w:sz w:val="24"/>
        </w:rPr>
      </w:pPr>
    </w:p>
    <w:p w:rsidR="002A36C1" w:rsidRDefault="002A36C1" w:rsidP="009E2BCF">
      <w:pPr>
        <w:rPr>
          <w:b/>
          <w:sz w:val="24"/>
        </w:rPr>
      </w:pPr>
    </w:p>
    <w:p w:rsidR="003F0970" w:rsidRDefault="00AB78AD" w:rsidP="009E2BCF">
      <w:pPr>
        <w:rPr>
          <w:b/>
          <w:sz w:val="24"/>
          <w:u w:val="single"/>
        </w:rPr>
      </w:pPr>
      <w:r>
        <w:rPr>
          <w:noProof/>
          <w:sz w:val="24"/>
          <w:lang w:eastAsia="en-GB"/>
        </w:rPr>
        <w:pict>
          <v:shape id="_x0000_i1035" type="#_x0000_t75" style="width:450.85pt;height:1.45pt" o:hrpct="0" o:hralign="center" o:hr="t">
            <v:imagedata r:id="rId10" o:title="BD10219_"/>
          </v:shape>
        </w:pict>
      </w:r>
    </w:p>
    <w:p w:rsidR="00C11E50" w:rsidRDefault="00C11E50" w:rsidP="009E2BCF">
      <w:pPr>
        <w:rPr>
          <w:b/>
          <w:sz w:val="24"/>
        </w:rPr>
      </w:pPr>
    </w:p>
    <w:p w:rsidR="002A36C1" w:rsidRPr="007D01DA" w:rsidRDefault="002A36C1" w:rsidP="009E2BCF">
      <w:pPr>
        <w:rPr>
          <w:b/>
          <w:sz w:val="24"/>
        </w:rPr>
      </w:pPr>
    </w:p>
    <w:p w:rsidR="00C11E50" w:rsidRPr="007D01DA" w:rsidRDefault="00C11E50" w:rsidP="009E2BCF">
      <w:pPr>
        <w:widowControl/>
        <w:jc w:val="left"/>
        <w:rPr>
          <w:b/>
          <w:sz w:val="28"/>
          <w:szCs w:val="28"/>
          <w:u w:val="single"/>
        </w:rPr>
      </w:pPr>
      <w:r w:rsidRPr="007D01DA">
        <w:rPr>
          <w:b/>
          <w:sz w:val="28"/>
          <w:szCs w:val="28"/>
          <w:u w:val="single"/>
        </w:rPr>
        <w:t>Item 11</w:t>
      </w:r>
      <w:r w:rsidRPr="007D01DA">
        <w:rPr>
          <w:b/>
          <w:sz w:val="28"/>
          <w:szCs w:val="28"/>
        </w:rPr>
        <w:t xml:space="preserve">: </w:t>
      </w:r>
      <w:r w:rsidRPr="007D01DA">
        <w:rPr>
          <w:b/>
          <w:sz w:val="28"/>
          <w:szCs w:val="28"/>
          <w:u w:val="single"/>
        </w:rPr>
        <w:t>Previews</w:t>
      </w:r>
    </w:p>
    <w:p w:rsidR="00C11E50" w:rsidRDefault="00C11E50" w:rsidP="009E2BCF">
      <w:pPr>
        <w:rPr>
          <w:b/>
          <w:sz w:val="24"/>
        </w:rPr>
      </w:pPr>
    </w:p>
    <w:p w:rsidR="00C11E50" w:rsidRPr="000F5285" w:rsidRDefault="00C11E50" w:rsidP="009E2BCF">
      <w:pPr>
        <w:pStyle w:val="ListParagraph"/>
        <w:numPr>
          <w:ilvl w:val="0"/>
          <w:numId w:val="34"/>
        </w:numPr>
        <w:rPr>
          <w:sz w:val="24"/>
        </w:rPr>
      </w:pPr>
      <w:r w:rsidRPr="000F5285">
        <w:rPr>
          <w:b/>
          <w:sz w:val="24"/>
        </w:rPr>
        <w:t>E</w:t>
      </w:r>
      <w:r>
        <w:rPr>
          <w:b/>
          <w:sz w:val="24"/>
        </w:rPr>
        <w:t>valuation of the IRDR Programme</w:t>
      </w:r>
    </w:p>
    <w:p w:rsidR="00C11E50" w:rsidRDefault="00C11E50" w:rsidP="009E2BCF">
      <w:pPr>
        <w:rPr>
          <w:sz w:val="24"/>
        </w:rPr>
      </w:pPr>
    </w:p>
    <w:p w:rsidR="000B39FA" w:rsidRDefault="000B39FA" w:rsidP="001963E9">
      <w:pPr>
        <w:rPr>
          <w:sz w:val="24"/>
        </w:rPr>
      </w:pPr>
      <w:r>
        <w:rPr>
          <w:sz w:val="24"/>
        </w:rPr>
        <w:t xml:space="preserve">The </w:t>
      </w:r>
      <w:r w:rsidRPr="00401CE2">
        <w:rPr>
          <w:sz w:val="24"/>
        </w:rPr>
        <w:t>SC had learnt at its 11</w:t>
      </w:r>
      <w:r w:rsidRPr="00C636E1">
        <w:rPr>
          <w:sz w:val="24"/>
          <w:vertAlign w:val="superscript"/>
        </w:rPr>
        <w:t>th</w:t>
      </w:r>
      <w:r>
        <w:rPr>
          <w:sz w:val="24"/>
        </w:rPr>
        <w:t xml:space="preserve"> </w:t>
      </w:r>
      <w:r w:rsidRPr="00401CE2">
        <w:rPr>
          <w:sz w:val="24"/>
        </w:rPr>
        <w:t xml:space="preserve">meeting that ICSU is obligated to evaluate its interdisciplinary programmes. </w:t>
      </w:r>
      <w:r w:rsidR="00835BAF">
        <w:rPr>
          <w:sz w:val="24"/>
        </w:rPr>
        <w:t>ICSU</w:t>
      </w:r>
      <w:r>
        <w:rPr>
          <w:sz w:val="24"/>
        </w:rPr>
        <w:t>’s ex-officio representative</w:t>
      </w:r>
      <w:r w:rsidR="00835BAF">
        <w:rPr>
          <w:sz w:val="24"/>
        </w:rPr>
        <w:t xml:space="preserve"> </w:t>
      </w:r>
      <w:r w:rsidR="00C11E50" w:rsidRPr="00401CE2">
        <w:rPr>
          <w:sz w:val="24"/>
        </w:rPr>
        <w:t>explain</w:t>
      </w:r>
      <w:r w:rsidR="00835BAF">
        <w:rPr>
          <w:sz w:val="24"/>
        </w:rPr>
        <w:t>ed</w:t>
      </w:r>
      <w:r w:rsidR="00C11E50" w:rsidRPr="00401CE2">
        <w:rPr>
          <w:sz w:val="24"/>
        </w:rPr>
        <w:t xml:space="preserve"> the </w:t>
      </w:r>
      <w:r>
        <w:rPr>
          <w:sz w:val="24"/>
        </w:rPr>
        <w:t xml:space="preserve">likely </w:t>
      </w:r>
      <w:r w:rsidR="00C11E50" w:rsidRPr="00401CE2">
        <w:rPr>
          <w:sz w:val="24"/>
        </w:rPr>
        <w:t>timeline and modalities for the envi</w:t>
      </w:r>
      <w:r>
        <w:rPr>
          <w:sz w:val="24"/>
        </w:rPr>
        <w:t>saged IRDR programme evaluation.</w:t>
      </w:r>
      <w:r w:rsidR="00835BAF">
        <w:rPr>
          <w:sz w:val="24"/>
        </w:rPr>
        <w:t xml:space="preserve"> </w:t>
      </w:r>
      <w:r>
        <w:rPr>
          <w:sz w:val="24"/>
        </w:rPr>
        <w:t>The evaluation would start in May 2015</w:t>
      </w:r>
      <w:r w:rsidR="00835BAF">
        <w:rPr>
          <w:sz w:val="24"/>
        </w:rPr>
        <w:t xml:space="preserve"> and </w:t>
      </w:r>
      <w:r w:rsidR="00835BAF">
        <w:rPr>
          <w:sz w:val="24"/>
        </w:rPr>
        <w:lastRenderedPageBreak/>
        <w:t xml:space="preserve">last for an estimated six months. A review panel consisting of up to six persons would be appointed by ICSU’s </w:t>
      </w:r>
      <w:r w:rsidR="00835BAF" w:rsidRPr="00835BAF">
        <w:rPr>
          <w:sz w:val="24"/>
        </w:rPr>
        <w:t>Committee on Scientific Planning and Review</w:t>
      </w:r>
      <w:r w:rsidR="00455B65">
        <w:rPr>
          <w:sz w:val="24"/>
        </w:rPr>
        <w:t xml:space="preserve"> (CSPR)</w:t>
      </w:r>
      <w:r w:rsidR="00835BAF">
        <w:rPr>
          <w:sz w:val="24"/>
        </w:rPr>
        <w:t xml:space="preserve">. </w:t>
      </w:r>
    </w:p>
    <w:p w:rsidR="005C5BFC" w:rsidRDefault="005C5BFC" w:rsidP="001963E9">
      <w:pPr>
        <w:rPr>
          <w:sz w:val="24"/>
        </w:rPr>
      </w:pPr>
    </w:p>
    <w:p w:rsidR="00C11E50" w:rsidRDefault="00C11E50" w:rsidP="001963E9">
      <w:pPr>
        <w:rPr>
          <w:sz w:val="24"/>
        </w:rPr>
      </w:pPr>
      <w:r w:rsidRPr="00401CE2">
        <w:rPr>
          <w:sz w:val="24"/>
        </w:rPr>
        <w:t xml:space="preserve">The SC </w:t>
      </w:r>
      <w:r w:rsidR="000B39FA">
        <w:rPr>
          <w:sz w:val="24"/>
        </w:rPr>
        <w:t>wa</w:t>
      </w:r>
      <w:r w:rsidRPr="00401CE2">
        <w:rPr>
          <w:sz w:val="24"/>
        </w:rPr>
        <w:t xml:space="preserve">s reminded that the Science Plan for IRDR had already identified (pg. 50) a number of possible </w:t>
      </w:r>
      <w:r>
        <w:rPr>
          <w:sz w:val="24"/>
        </w:rPr>
        <w:t>criteria for the evaluation</w:t>
      </w:r>
      <w:r w:rsidR="000B39FA">
        <w:rPr>
          <w:sz w:val="24"/>
        </w:rPr>
        <w:t>, but that these would not be necessarily at the heart of the evaluation, as the programme and the context had moved since:</w:t>
      </w:r>
    </w:p>
    <w:p w:rsidR="00C11E50" w:rsidRDefault="00C11E50" w:rsidP="001963E9">
      <w:pPr>
        <w:rPr>
          <w:sz w:val="24"/>
        </w:rPr>
      </w:pPr>
    </w:p>
    <w:p w:rsidR="00C11E50" w:rsidRDefault="00C11E50" w:rsidP="00AB267E">
      <w:pPr>
        <w:pStyle w:val="ListParagraph"/>
        <w:numPr>
          <w:ilvl w:val="0"/>
          <w:numId w:val="11"/>
        </w:numPr>
        <w:rPr>
          <w:sz w:val="24"/>
        </w:rPr>
      </w:pPr>
      <w:r w:rsidRPr="00C636E1">
        <w:rPr>
          <w:sz w:val="24"/>
        </w:rPr>
        <w:t>Co-Sponsors are in place and active</w:t>
      </w:r>
      <w:r>
        <w:rPr>
          <w:sz w:val="24"/>
        </w:rPr>
        <w:t>ly engaged in the programme.</w:t>
      </w:r>
    </w:p>
    <w:p w:rsidR="00C11E50" w:rsidRDefault="00C11E50" w:rsidP="00AB267E">
      <w:pPr>
        <w:pStyle w:val="ListParagraph"/>
        <w:numPr>
          <w:ilvl w:val="0"/>
          <w:numId w:val="11"/>
        </w:numPr>
        <w:rPr>
          <w:sz w:val="24"/>
        </w:rPr>
      </w:pPr>
      <w:r>
        <w:rPr>
          <w:sz w:val="24"/>
        </w:rPr>
        <w:t>P</w:t>
      </w:r>
      <w:r w:rsidRPr="00C636E1">
        <w:rPr>
          <w:sz w:val="24"/>
        </w:rPr>
        <w:t>artnerships are agreed to and function</w:t>
      </w:r>
      <w:r>
        <w:rPr>
          <w:sz w:val="24"/>
        </w:rPr>
        <w:t>.</w:t>
      </w:r>
    </w:p>
    <w:p w:rsidR="00C11E50" w:rsidRDefault="00C11E50" w:rsidP="00AB267E">
      <w:pPr>
        <w:pStyle w:val="ListParagraph"/>
        <w:numPr>
          <w:ilvl w:val="0"/>
          <w:numId w:val="11"/>
        </w:numPr>
        <w:rPr>
          <w:sz w:val="24"/>
        </w:rPr>
      </w:pPr>
      <w:r>
        <w:rPr>
          <w:sz w:val="24"/>
        </w:rPr>
        <w:t>P</w:t>
      </w:r>
      <w:r w:rsidRPr="00C636E1">
        <w:rPr>
          <w:sz w:val="24"/>
        </w:rPr>
        <w:t>rojects are in place with viable and strong scientific teams, appropriate geographical representation and adequate funding, so as to enable them to meet their objectives within the overall framework of the Programme objectives</w:t>
      </w:r>
      <w:r>
        <w:rPr>
          <w:sz w:val="24"/>
        </w:rPr>
        <w:t>.</w:t>
      </w:r>
    </w:p>
    <w:p w:rsidR="00C11E50" w:rsidRPr="005A477E" w:rsidRDefault="00C11E50" w:rsidP="00AB267E">
      <w:pPr>
        <w:pStyle w:val="ListParagraph"/>
        <w:numPr>
          <w:ilvl w:val="0"/>
          <w:numId w:val="11"/>
        </w:numPr>
        <w:rPr>
          <w:sz w:val="24"/>
        </w:rPr>
      </w:pPr>
      <w:r>
        <w:rPr>
          <w:sz w:val="24"/>
        </w:rPr>
        <w:t>W</w:t>
      </w:r>
      <w:r w:rsidRPr="00C636E1">
        <w:rPr>
          <w:sz w:val="24"/>
        </w:rPr>
        <w:t xml:space="preserve">orking Groups are established and </w:t>
      </w:r>
      <w:r>
        <w:rPr>
          <w:sz w:val="24"/>
        </w:rPr>
        <w:t>F</w:t>
      </w:r>
      <w:r w:rsidRPr="00C636E1">
        <w:rPr>
          <w:sz w:val="24"/>
        </w:rPr>
        <w:t xml:space="preserve">ORIN has completed several case studies in the </w:t>
      </w:r>
      <w:r w:rsidRPr="005A477E">
        <w:rPr>
          <w:sz w:val="24"/>
        </w:rPr>
        <w:t>first three years of the programme.</w:t>
      </w:r>
    </w:p>
    <w:p w:rsidR="005A477E" w:rsidRPr="005A477E" w:rsidRDefault="005A477E" w:rsidP="005A477E">
      <w:pPr>
        <w:rPr>
          <w:sz w:val="24"/>
        </w:rPr>
      </w:pPr>
    </w:p>
    <w:p w:rsidR="005A477E" w:rsidRPr="005A477E" w:rsidRDefault="005A477E" w:rsidP="005A477E">
      <w:pPr>
        <w:rPr>
          <w:sz w:val="24"/>
        </w:rPr>
      </w:pPr>
      <w:r w:rsidRPr="005A477E">
        <w:rPr>
          <w:sz w:val="24"/>
        </w:rPr>
        <w:t xml:space="preserve">SC member, M. Pelling, proposed that the SC, prior to the evaluation, </w:t>
      </w:r>
      <w:r w:rsidR="00C131A3">
        <w:rPr>
          <w:sz w:val="24"/>
        </w:rPr>
        <w:t>should c</w:t>
      </w:r>
      <w:r w:rsidRPr="005A477E">
        <w:rPr>
          <w:sz w:val="24"/>
        </w:rPr>
        <w:t>onduct an impact assessment to track progress on the programme’s ‘integration’ agenda utilising a framework that identifies IRDR’s modes, spaces and examples of engagement. The expected result of such an exercise would be an “IRDR Impact Dashboard” from which it could be decided if the goals for integration were appropriate/obtainable/exceeded and what were the successful pathways.</w:t>
      </w:r>
    </w:p>
    <w:p w:rsidR="00C11E50" w:rsidRDefault="00C11E50" w:rsidP="001963E9">
      <w:pPr>
        <w:rPr>
          <w:sz w:val="24"/>
        </w:rPr>
      </w:pPr>
    </w:p>
    <w:tbl>
      <w:tblPr>
        <w:tblStyle w:val="TableGrid"/>
        <w:tblW w:w="0" w:type="auto"/>
        <w:tblLook w:val="04A0" w:firstRow="1" w:lastRow="0" w:firstColumn="1" w:lastColumn="0" w:noHBand="0" w:noVBand="1"/>
      </w:tblPr>
      <w:tblGrid>
        <w:gridCol w:w="9242"/>
      </w:tblGrid>
      <w:tr w:rsidR="00C11E50" w:rsidTr="009A5702">
        <w:tc>
          <w:tcPr>
            <w:tcW w:w="9242" w:type="dxa"/>
          </w:tcPr>
          <w:p w:rsidR="00C11E50" w:rsidRDefault="00C11E50" w:rsidP="001963E9">
            <w:pPr>
              <w:rPr>
                <w:sz w:val="24"/>
              </w:rPr>
            </w:pPr>
          </w:p>
          <w:p w:rsidR="0068064F" w:rsidRDefault="0068064F" w:rsidP="001963E9">
            <w:pPr>
              <w:rPr>
                <w:b/>
                <w:sz w:val="24"/>
              </w:rPr>
            </w:pPr>
            <w:r>
              <w:rPr>
                <w:b/>
                <w:sz w:val="24"/>
              </w:rPr>
              <w:t>Decision</w:t>
            </w:r>
            <w:r w:rsidR="005C5BFC">
              <w:rPr>
                <w:b/>
                <w:sz w:val="24"/>
              </w:rPr>
              <w:t>s</w:t>
            </w:r>
            <w:r>
              <w:rPr>
                <w:b/>
                <w:sz w:val="24"/>
              </w:rPr>
              <w:t>:</w:t>
            </w:r>
          </w:p>
          <w:p w:rsidR="005C5BFC" w:rsidRDefault="005C5BFC" w:rsidP="001963E9">
            <w:pPr>
              <w:rPr>
                <w:b/>
                <w:sz w:val="24"/>
              </w:rPr>
            </w:pPr>
          </w:p>
          <w:p w:rsidR="00455B65" w:rsidRDefault="00455B65" w:rsidP="008F656C">
            <w:pPr>
              <w:pStyle w:val="ListParagraph"/>
              <w:numPr>
                <w:ilvl w:val="0"/>
                <w:numId w:val="87"/>
              </w:numPr>
              <w:rPr>
                <w:sz w:val="24"/>
              </w:rPr>
            </w:pPr>
            <w:r w:rsidRPr="00455B65">
              <w:rPr>
                <w:sz w:val="24"/>
              </w:rPr>
              <w:t>T</w:t>
            </w:r>
            <w:r w:rsidR="000B39FA" w:rsidRPr="00455B65">
              <w:rPr>
                <w:sz w:val="24"/>
              </w:rPr>
              <w:t xml:space="preserve">he SC </w:t>
            </w:r>
            <w:r w:rsidR="000B39FA" w:rsidRPr="00455B65">
              <w:rPr>
                <w:sz w:val="24"/>
                <w:u w:val="single"/>
              </w:rPr>
              <w:t>welcomed</w:t>
            </w:r>
            <w:r w:rsidR="005C5BFC" w:rsidRPr="00455B65">
              <w:rPr>
                <w:sz w:val="24"/>
              </w:rPr>
              <w:t xml:space="preserve"> Mark </w:t>
            </w:r>
            <w:proofErr w:type="spellStart"/>
            <w:r w:rsidR="005C5BFC" w:rsidRPr="00455B65">
              <w:rPr>
                <w:sz w:val="24"/>
              </w:rPr>
              <w:t>Pelli</w:t>
            </w:r>
            <w:r w:rsidR="000B39FA" w:rsidRPr="00455B65">
              <w:rPr>
                <w:sz w:val="24"/>
              </w:rPr>
              <w:t>ng’s</w:t>
            </w:r>
            <w:proofErr w:type="spellEnd"/>
            <w:r w:rsidR="000B39FA" w:rsidRPr="00455B65">
              <w:rPr>
                <w:sz w:val="24"/>
              </w:rPr>
              <w:t xml:space="preserve"> initiative for an alternative approach and </w:t>
            </w:r>
            <w:r w:rsidR="000B39FA" w:rsidRPr="00455B65">
              <w:rPr>
                <w:sz w:val="24"/>
                <w:u w:val="single"/>
              </w:rPr>
              <w:t>agreed</w:t>
            </w:r>
            <w:r w:rsidR="000B39FA" w:rsidRPr="00455B65">
              <w:rPr>
                <w:sz w:val="24"/>
              </w:rPr>
              <w:t xml:space="preserve"> that the emphasis on integration as a continuous corrective and on impact would be well chosen; the involvement of multiple stakeholders, as proposed elsewhere, could serve this purpose.</w:t>
            </w:r>
          </w:p>
          <w:p w:rsidR="0068064F" w:rsidRPr="00455B65" w:rsidRDefault="0068064F" w:rsidP="008F656C">
            <w:pPr>
              <w:pStyle w:val="ListParagraph"/>
              <w:numPr>
                <w:ilvl w:val="0"/>
                <w:numId w:val="87"/>
              </w:numPr>
              <w:rPr>
                <w:sz w:val="24"/>
              </w:rPr>
            </w:pPr>
            <w:r w:rsidRPr="00455B65">
              <w:rPr>
                <w:sz w:val="24"/>
              </w:rPr>
              <w:t xml:space="preserve">The SC </w:t>
            </w:r>
            <w:r w:rsidRPr="00455B65">
              <w:rPr>
                <w:sz w:val="24"/>
                <w:u w:val="single"/>
              </w:rPr>
              <w:t>decided</w:t>
            </w:r>
            <w:r w:rsidRPr="00455B65">
              <w:rPr>
                <w:sz w:val="24"/>
              </w:rPr>
              <w:t xml:space="preserve"> that it would work with ICSU to ensure a meaningful evaluation that took into account the specificities of the programme, and its potential for impact beyond academia.</w:t>
            </w:r>
          </w:p>
          <w:p w:rsidR="000B39FA" w:rsidRPr="0068064F" w:rsidRDefault="000B39FA" w:rsidP="001963E9">
            <w:pPr>
              <w:rPr>
                <w:sz w:val="24"/>
              </w:rPr>
            </w:pPr>
          </w:p>
          <w:p w:rsidR="00C11E50" w:rsidRDefault="00C11E50" w:rsidP="001963E9">
            <w:pPr>
              <w:rPr>
                <w:b/>
                <w:sz w:val="24"/>
              </w:rPr>
            </w:pPr>
            <w:r w:rsidRPr="00F85FE6">
              <w:rPr>
                <w:b/>
                <w:sz w:val="24"/>
              </w:rPr>
              <w:t>Action:</w:t>
            </w:r>
          </w:p>
          <w:p w:rsidR="00455B65" w:rsidRDefault="00455B65" w:rsidP="001963E9">
            <w:pPr>
              <w:rPr>
                <w:b/>
                <w:sz w:val="24"/>
              </w:rPr>
            </w:pPr>
          </w:p>
          <w:p w:rsidR="00C11E50" w:rsidRDefault="000B39FA" w:rsidP="000B39FA">
            <w:pPr>
              <w:rPr>
                <w:sz w:val="24"/>
              </w:rPr>
            </w:pPr>
            <w:r>
              <w:rPr>
                <w:sz w:val="24"/>
              </w:rPr>
              <w:t xml:space="preserve">Ad 11.2: IPO to update the SC on </w:t>
            </w:r>
            <w:r w:rsidR="0091518A">
              <w:rPr>
                <w:sz w:val="24"/>
              </w:rPr>
              <w:t xml:space="preserve">ICSU’s </w:t>
            </w:r>
            <w:r>
              <w:rPr>
                <w:sz w:val="24"/>
              </w:rPr>
              <w:t xml:space="preserve">evolving plans </w:t>
            </w:r>
            <w:r w:rsidR="0091518A">
              <w:rPr>
                <w:sz w:val="24"/>
              </w:rPr>
              <w:t>f</w:t>
            </w:r>
            <w:r>
              <w:rPr>
                <w:sz w:val="24"/>
              </w:rPr>
              <w:t>or the evaluation.</w:t>
            </w:r>
          </w:p>
          <w:p w:rsidR="005C5BFC" w:rsidRPr="000B39FA" w:rsidRDefault="005C5BFC" w:rsidP="000B39FA">
            <w:pPr>
              <w:rPr>
                <w:sz w:val="24"/>
              </w:rPr>
            </w:pPr>
          </w:p>
        </w:tc>
      </w:tr>
    </w:tbl>
    <w:p w:rsidR="00C11E50" w:rsidRPr="009030A2" w:rsidRDefault="00C11E50" w:rsidP="001963E9">
      <w:pPr>
        <w:rPr>
          <w:b/>
          <w:sz w:val="24"/>
        </w:rPr>
      </w:pPr>
    </w:p>
    <w:p w:rsidR="00C11E50" w:rsidRPr="003E719E" w:rsidRDefault="00C11E50" w:rsidP="00AB267E">
      <w:pPr>
        <w:pStyle w:val="ListParagraph"/>
        <w:numPr>
          <w:ilvl w:val="0"/>
          <w:numId w:val="34"/>
        </w:numPr>
        <w:rPr>
          <w:b/>
          <w:sz w:val="24"/>
        </w:rPr>
      </w:pPr>
      <w:r w:rsidRPr="003E719E">
        <w:rPr>
          <w:b/>
          <w:sz w:val="24"/>
        </w:rPr>
        <w:t>SC Membership</w:t>
      </w:r>
      <w:r w:rsidR="003E719E" w:rsidRPr="003E719E">
        <w:rPr>
          <w:b/>
          <w:sz w:val="24"/>
        </w:rPr>
        <w:t xml:space="preserve"> Renewal/Composition</w:t>
      </w:r>
    </w:p>
    <w:p w:rsidR="00C11E50" w:rsidRPr="00B83CD4" w:rsidRDefault="00C11E50" w:rsidP="001963E9">
      <w:pPr>
        <w:rPr>
          <w:b/>
          <w:sz w:val="24"/>
        </w:rPr>
      </w:pPr>
    </w:p>
    <w:p w:rsidR="00C11E50" w:rsidRDefault="00C11E50" w:rsidP="001963E9">
      <w:pPr>
        <w:rPr>
          <w:sz w:val="24"/>
        </w:rPr>
      </w:pPr>
      <w:r w:rsidRPr="00D4001A">
        <w:rPr>
          <w:sz w:val="24"/>
        </w:rPr>
        <w:t xml:space="preserve">In </w:t>
      </w:r>
      <w:r>
        <w:rPr>
          <w:sz w:val="24"/>
        </w:rPr>
        <w:t xml:space="preserve">June </w:t>
      </w:r>
      <w:r w:rsidRPr="00D4001A">
        <w:rPr>
          <w:sz w:val="24"/>
        </w:rPr>
        <w:t xml:space="preserve">2015, four SC </w:t>
      </w:r>
      <w:r>
        <w:rPr>
          <w:sz w:val="24"/>
        </w:rPr>
        <w:t>members</w:t>
      </w:r>
      <w:r w:rsidRPr="00D4001A">
        <w:rPr>
          <w:sz w:val="24"/>
        </w:rPr>
        <w:t xml:space="preserve"> </w:t>
      </w:r>
      <w:r>
        <w:rPr>
          <w:sz w:val="24"/>
        </w:rPr>
        <w:t>(</w:t>
      </w:r>
      <w:r w:rsidR="003B73C8">
        <w:rPr>
          <w:sz w:val="24"/>
        </w:rPr>
        <w:t xml:space="preserve">O.D. </w:t>
      </w:r>
      <w:r w:rsidRPr="00D4001A">
        <w:rPr>
          <w:sz w:val="24"/>
        </w:rPr>
        <w:t>C</w:t>
      </w:r>
      <w:r>
        <w:rPr>
          <w:sz w:val="24"/>
        </w:rPr>
        <w:t xml:space="preserve">ardona, </w:t>
      </w:r>
      <w:r w:rsidR="003B73C8">
        <w:rPr>
          <w:sz w:val="24"/>
        </w:rPr>
        <w:t xml:space="preserve">S. </w:t>
      </w:r>
      <w:r w:rsidRPr="00D4001A">
        <w:rPr>
          <w:sz w:val="24"/>
        </w:rPr>
        <w:t>C</w:t>
      </w:r>
      <w:r>
        <w:rPr>
          <w:sz w:val="24"/>
        </w:rPr>
        <w:t>utter</w:t>
      </w:r>
      <w:r w:rsidRPr="00D4001A">
        <w:rPr>
          <w:sz w:val="24"/>
        </w:rPr>
        <w:t xml:space="preserve">, </w:t>
      </w:r>
      <w:r w:rsidR="003B73C8">
        <w:rPr>
          <w:sz w:val="24"/>
        </w:rPr>
        <w:t xml:space="preserve">D. </w:t>
      </w:r>
      <w:r w:rsidRPr="00D4001A">
        <w:rPr>
          <w:sz w:val="24"/>
        </w:rPr>
        <w:t>J</w:t>
      </w:r>
      <w:r>
        <w:rPr>
          <w:sz w:val="24"/>
        </w:rPr>
        <w:t>ohnston and</w:t>
      </w:r>
      <w:r w:rsidRPr="00D4001A">
        <w:rPr>
          <w:sz w:val="24"/>
        </w:rPr>
        <w:t xml:space="preserve"> </w:t>
      </w:r>
      <w:r w:rsidR="003B73C8">
        <w:rPr>
          <w:sz w:val="24"/>
        </w:rPr>
        <w:t xml:space="preserve">K. </w:t>
      </w:r>
      <w:r w:rsidRPr="00D4001A">
        <w:rPr>
          <w:sz w:val="24"/>
        </w:rPr>
        <w:t>T</w:t>
      </w:r>
      <w:r>
        <w:rPr>
          <w:sz w:val="24"/>
        </w:rPr>
        <w:t>akeuchi)</w:t>
      </w:r>
      <w:r w:rsidRPr="00D4001A">
        <w:rPr>
          <w:sz w:val="24"/>
        </w:rPr>
        <w:t xml:space="preserve"> will come to the end of their second three-year terms. Their memberships cannot be renewed. </w:t>
      </w:r>
      <w:r>
        <w:rPr>
          <w:sz w:val="24"/>
        </w:rPr>
        <w:t>Three of them are also SC Executive members.</w:t>
      </w:r>
    </w:p>
    <w:p w:rsidR="00C11E50" w:rsidRPr="00D4001A" w:rsidRDefault="00C11E50" w:rsidP="001963E9">
      <w:pPr>
        <w:rPr>
          <w:sz w:val="24"/>
        </w:rPr>
      </w:pPr>
    </w:p>
    <w:p w:rsidR="00C11E50" w:rsidRDefault="00C11E50" w:rsidP="001963E9">
      <w:pPr>
        <w:rPr>
          <w:sz w:val="24"/>
        </w:rPr>
      </w:pPr>
      <w:r>
        <w:rPr>
          <w:sz w:val="24"/>
        </w:rPr>
        <w:t xml:space="preserve">A list of the SC membership is included in the meeting documents. A matrix of the distribution of countries, areas of expertise, sector and gender is currently being prepared. It is to be recalled that Co-Sponsor </w:t>
      </w:r>
      <w:r w:rsidRPr="00D4001A">
        <w:rPr>
          <w:sz w:val="24"/>
        </w:rPr>
        <w:t xml:space="preserve">ISSC </w:t>
      </w:r>
      <w:r>
        <w:rPr>
          <w:sz w:val="24"/>
        </w:rPr>
        <w:t>already at the 11</w:t>
      </w:r>
      <w:r w:rsidRPr="00C636E1">
        <w:rPr>
          <w:sz w:val="24"/>
          <w:vertAlign w:val="superscript"/>
        </w:rPr>
        <w:t>th</w:t>
      </w:r>
      <w:r>
        <w:rPr>
          <w:sz w:val="24"/>
        </w:rPr>
        <w:t xml:space="preserve"> SC meeting had </w:t>
      </w:r>
      <w:r w:rsidRPr="00D4001A">
        <w:rPr>
          <w:sz w:val="24"/>
        </w:rPr>
        <w:t xml:space="preserve">requested that the gender balance of the Committee be proactively addressed for upcoming replacements. </w:t>
      </w:r>
    </w:p>
    <w:p w:rsidR="000B39FA" w:rsidRDefault="000B39FA" w:rsidP="001963E9">
      <w:pPr>
        <w:rPr>
          <w:sz w:val="24"/>
        </w:rPr>
      </w:pPr>
    </w:p>
    <w:p w:rsidR="000B39FA" w:rsidRPr="00D4001A" w:rsidRDefault="000B39FA" w:rsidP="001963E9">
      <w:pPr>
        <w:rPr>
          <w:sz w:val="24"/>
        </w:rPr>
      </w:pPr>
      <w:r>
        <w:rPr>
          <w:sz w:val="24"/>
        </w:rPr>
        <w:t xml:space="preserve">The SC proposed a number of areas (health, agriculture, </w:t>
      </w:r>
      <w:proofErr w:type="gramStart"/>
      <w:r>
        <w:rPr>
          <w:sz w:val="24"/>
        </w:rPr>
        <w:t>socio</w:t>
      </w:r>
      <w:proofErr w:type="gramEnd"/>
      <w:r>
        <w:rPr>
          <w:sz w:val="24"/>
        </w:rPr>
        <w:t xml:space="preserve">-informatics) that are currently </w:t>
      </w:r>
      <w:r>
        <w:rPr>
          <w:sz w:val="24"/>
        </w:rPr>
        <w:lastRenderedPageBreak/>
        <w:t>underrepresented on the SC</w:t>
      </w:r>
      <w:r w:rsidR="00C21081">
        <w:rPr>
          <w:sz w:val="24"/>
        </w:rPr>
        <w:t xml:space="preserve">. It was </w:t>
      </w:r>
      <w:r w:rsidR="005D74B0">
        <w:rPr>
          <w:sz w:val="24"/>
        </w:rPr>
        <w:t>also suggested to propose including SC members with a broader range of DRR practice and to insist on experience with “integration</w:t>
      </w:r>
      <w:r w:rsidR="00C21081">
        <w:rPr>
          <w:sz w:val="24"/>
        </w:rPr>
        <w:t>.</w:t>
      </w:r>
      <w:r w:rsidR="005D74B0">
        <w:rPr>
          <w:sz w:val="24"/>
        </w:rPr>
        <w:t>”</w:t>
      </w:r>
    </w:p>
    <w:p w:rsidR="00C11E50" w:rsidRDefault="00C11E50" w:rsidP="001963E9">
      <w:pPr>
        <w:rPr>
          <w:sz w:val="24"/>
        </w:rPr>
      </w:pPr>
    </w:p>
    <w:p w:rsidR="00C11E50" w:rsidRDefault="00C11E50" w:rsidP="001963E9">
      <w:pPr>
        <w:rPr>
          <w:sz w:val="24"/>
        </w:rPr>
      </w:pPr>
      <w:r>
        <w:rPr>
          <w:sz w:val="24"/>
        </w:rPr>
        <w:t xml:space="preserve">As regards the SC Executive, it is to be recalled that on </w:t>
      </w:r>
      <w:r w:rsidRPr="00ED371A">
        <w:rPr>
          <w:sz w:val="24"/>
        </w:rPr>
        <w:t xml:space="preserve">31 December 2014, </w:t>
      </w:r>
      <w:r w:rsidR="003B73C8">
        <w:rPr>
          <w:sz w:val="24"/>
        </w:rPr>
        <w:t xml:space="preserve">S. </w:t>
      </w:r>
      <w:r w:rsidRPr="00ED371A">
        <w:rPr>
          <w:sz w:val="24"/>
        </w:rPr>
        <w:t xml:space="preserve">Cutter will step down as Vice-Chair, staying on as an SC member until 30 June 2015. She will be replaced by </w:t>
      </w:r>
      <w:r w:rsidR="003B73C8">
        <w:rPr>
          <w:sz w:val="24"/>
        </w:rPr>
        <w:t xml:space="preserve">S. </w:t>
      </w:r>
      <w:r w:rsidRPr="00ED371A">
        <w:rPr>
          <w:sz w:val="24"/>
        </w:rPr>
        <w:t>Lwasa as Vice-Chair on 31 December 2014.</w:t>
      </w:r>
      <w:r>
        <w:rPr>
          <w:sz w:val="24"/>
        </w:rPr>
        <w:t xml:space="preserve"> As of June 2015, two new SC Executive members will need to be elected; one of them being the new SC Chair. </w:t>
      </w:r>
    </w:p>
    <w:p w:rsidR="00C11E50" w:rsidRDefault="00C11E50" w:rsidP="001963E9">
      <w:pPr>
        <w:rPr>
          <w:sz w:val="24"/>
        </w:rPr>
      </w:pPr>
    </w:p>
    <w:p w:rsidR="002A36C1" w:rsidRDefault="002A36C1" w:rsidP="002A36C1">
      <w:pPr>
        <w:rPr>
          <w:b/>
          <w:sz w:val="24"/>
        </w:rPr>
      </w:pPr>
      <w:r>
        <w:rPr>
          <w:b/>
          <w:sz w:val="24"/>
        </w:rPr>
        <w:t>Attachments</w:t>
      </w:r>
    </w:p>
    <w:p w:rsidR="002A36C1" w:rsidRDefault="002A36C1" w:rsidP="002A36C1">
      <w:pPr>
        <w:rPr>
          <w:b/>
          <w:sz w:val="24"/>
        </w:rPr>
      </w:pPr>
    </w:p>
    <w:p w:rsidR="002A36C1" w:rsidRDefault="002A36C1" w:rsidP="008F656C">
      <w:pPr>
        <w:pStyle w:val="ListParagraph"/>
        <w:numPr>
          <w:ilvl w:val="0"/>
          <w:numId w:val="83"/>
        </w:numPr>
        <w:rPr>
          <w:sz w:val="24"/>
        </w:rPr>
      </w:pPr>
      <w:r w:rsidRPr="000F5285">
        <w:rPr>
          <w:sz w:val="24"/>
        </w:rPr>
        <w:t>List of SC members (as of 22 September 2014)</w:t>
      </w:r>
    </w:p>
    <w:p w:rsidR="002A36C1" w:rsidRDefault="002A36C1" w:rsidP="008F656C">
      <w:pPr>
        <w:pStyle w:val="ListParagraph"/>
        <w:numPr>
          <w:ilvl w:val="0"/>
          <w:numId w:val="83"/>
        </w:numPr>
        <w:ind w:left="720" w:hanging="720"/>
        <w:rPr>
          <w:sz w:val="24"/>
        </w:rPr>
      </w:pPr>
      <w:r w:rsidRPr="000F5285">
        <w:rPr>
          <w:sz w:val="24"/>
        </w:rPr>
        <w:t>Current distribution of SC members according to geographic regions and gender (incl</w:t>
      </w:r>
      <w:r>
        <w:rPr>
          <w:sz w:val="24"/>
        </w:rPr>
        <w:t>uding</w:t>
      </w:r>
      <w:r w:rsidRPr="000F5285">
        <w:rPr>
          <w:sz w:val="24"/>
        </w:rPr>
        <w:t xml:space="preserve"> projection after end-of-term of four SC members)</w:t>
      </w:r>
    </w:p>
    <w:p w:rsidR="002A36C1" w:rsidRPr="000F5285" w:rsidRDefault="002A36C1" w:rsidP="008F656C">
      <w:pPr>
        <w:pStyle w:val="ListParagraph"/>
        <w:numPr>
          <w:ilvl w:val="0"/>
          <w:numId w:val="83"/>
        </w:numPr>
        <w:ind w:left="720" w:hanging="720"/>
        <w:rPr>
          <w:sz w:val="24"/>
        </w:rPr>
      </w:pPr>
      <w:r w:rsidRPr="000F5285">
        <w:rPr>
          <w:sz w:val="24"/>
        </w:rPr>
        <w:t xml:space="preserve">Matrix of SC member profiles (yet to be uploaded) </w:t>
      </w:r>
    </w:p>
    <w:p w:rsidR="002A36C1" w:rsidRDefault="002A36C1" w:rsidP="002A36C1">
      <w:pPr>
        <w:rPr>
          <w:b/>
          <w:sz w:val="24"/>
        </w:rPr>
      </w:pPr>
    </w:p>
    <w:tbl>
      <w:tblPr>
        <w:tblStyle w:val="TableGrid"/>
        <w:tblW w:w="0" w:type="auto"/>
        <w:tblLook w:val="04A0" w:firstRow="1" w:lastRow="0" w:firstColumn="1" w:lastColumn="0" w:noHBand="0" w:noVBand="1"/>
      </w:tblPr>
      <w:tblGrid>
        <w:gridCol w:w="9242"/>
      </w:tblGrid>
      <w:tr w:rsidR="00C11E50" w:rsidTr="009A5702">
        <w:tc>
          <w:tcPr>
            <w:tcW w:w="9242" w:type="dxa"/>
          </w:tcPr>
          <w:p w:rsidR="00C11E50" w:rsidRDefault="00C11E50" w:rsidP="001963E9">
            <w:pPr>
              <w:rPr>
                <w:b/>
                <w:sz w:val="24"/>
              </w:rPr>
            </w:pPr>
          </w:p>
          <w:p w:rsidR="00C11E50" w:rsidRDefault="000B39FA" w:rsidP="001963E9">
            <w:pPr>
              <w:rPr>
                <w:b/>
                <w:sz w:val="24"/>
              </w:rPr>
            </w:pPr>
            <w:r>
              <w:rPr>
                <w:b/>
                <w:sz w:val="24"/>
              </w:rPr>
              <w:t>Decision</w:t>
            </w:r>
            <w:r w:rsidR="00C11E50" w:rsidRPr="00F85FE6">
              <w:rPr>
                <w:b/>
                <w:sz w:val="24"/>
              </w:rPr>
              <w:t>:</w:t>
            </w:r>
          </w:p>
          <w:p w:rsidR="004E76C4" w:rsidRDefault="004E76C4" w:rsidP="001963E9">
            <w:pPr>
              <w:rPr>
                <w:b/>
                <w:sz w:val="24"/>
              </w:rPr>
            </w:pPr>
          </w:p>
          <w:p w:rsidR="00C11E50" w:rsidRPr="004E76C4" w:rsidRDefault="00C11E50" w:rsidP="008F656C">
            <w:pPr>
              <w:pStyle w:val="ListParagraph"/>
              <w:numPr>
                <w:ilvl w:val="0"/>
                <w:numId w:val="88"/>
              </w:numPr>
              <w:rPr>
                <w:sz w:val="24"/>
              </w:rPr>
            </w:pPr>
            <w:r w:rsidRPr="004E76C4">
              <w:rPr>
                <w:sz w:val="24"/>
              </w:rPr>
              <w:t xml:space="preserve">The SC </w:t>
            </w:r>
            <w:r w:rsidRPr="004E76C4">
              <w:rPr>
                <w:sz w:val="24"/>
                <w:u w:val="single"/>
              </w:rPr>
              <w:t>discuss</w:t>
            </w:r>
            <w:r w:rsidR="005D74B0" w:rsidRPr="004E76C4">
              <w:rPr>
                <w:sz w:val="24"/>
                <w:u w:val="single"/>
              </w:rPr>
              <w:t>ed</w:t>
            </w:r>
            <w:r w:rsidRPr="004E76C4">
              <w:rPr>
                <w:sz w:val="24"/>
              </w:rPr>
              <w:t xml:space="preserve"> </w:t>
            </w:r>
            <w:r w:rsidR="005D74B0" w:rsidRPr="004E76C4">
              <w:rPr>
                <w:sz w:val="24"/>
              </w:rPr>
              <w:t xml:space="preserve">issues related to </w:t>
            </w:r>
            <w:r w:rsidRPr="004E76C4">
              <w:rPr>
                <w:sz w:val="24"/>
              </w:rPr>
              <w:t>the future composition of the SC, identifying in particular relevant shortcomings in terms of current or envisaged geographical, disciplinary or gender distribution.</w:t>
            </w:r>
          </w:p>
          <w:p w:rsidR="005D74B0" w:rsidRDefault="005D74B0" w:rsidP="005D74B0">
            <w:pPr>
              <w:rPr>
                <w:sz w:val="24"/>
              </w:rPr>
            </w:pPr>
          </w:p>
          <w:p w:rsidR="005D74B0" w:rsidRDefault="005D74B0" w:rsidP="005D74B0">
            <w:pPr>
              <w:rPr>
                <w:sz w:val="24"/>
              </w:rPr>
            </w:pPr>
            <w:r w:rsidRPr="005D74B0">
              <w:rPr>
                <w:b/>
                <w:sz w:val="24"/>
              </w:rPr>
              <w:t>Action</w:t>
            </w:r>
            <w:r>
              <w:rPr>
                <w:sz w:val="24"/>
              </w:rPr>
              <w:t>:</w:t>
            </w:r>
          </w:p>
          <w:p w:rsidR="004E76C4" w:rsidRDefault="004E76C4" w:rsidP="005D74B0">
            <w:pPr>
              <w:rPr>
                <w:sz w:val="24"/>
              </w:rPr>
            </w:pPr>
          </w:p>
          <w:p w:rsidR="005D74B0" w:rsidRPr="005D74B0" w:rsidRDefault="005D74B0" w:rsidP="005D74B0">
            <w:pPr>
              <w:rPr>
                <w:sz w:val="24"/>
              </w:rPr>
            </w:pPr>
            <w:r>
              <w:rPr>
                <w:sz w:val="24"/>
              </w:rPr>
              <w:t>Ad 11.2</w:t>
            </w:r>
            <w:r w:rsidR="00490359">
              <w:rPr>
                <w:sz w:val="24"/>
              </w:rPr>
              <w:t>.1</w:t>
            </w:r>
            <w:r>
              <w:rPr>
                <w:sz w:val="24"/>
              </w:rPr>
              <w:t xml:space="preserve">: SC members would submit to the ED further elements towards an analysis of the SC composition and desiderata for the future. </w:t>
            </w:r>
          </w:p>
          <w:p w:rsidR="00C11E50" w:rsidRDefault="00C11E50" w:rsidP="001963E9">
            <w:pPr>
              <w:rPr>
                <w:sz w:val="24"/>
              </w:rPr>
            </w:pPr>
          </w:p>
        </w:tc>
      </w:tr>
    </w:tbl>
    <w:p w:rsidR="00C11E50" w:rsidRDefault="00C11E50" w:rsidP="001963E9">
      <w:pPr>
        <w:rPr>
          <w:sz w:val="24"/>
        </w:rPr>
      </w:pPr>
    </w:p>
    <w:p w:rsidR="002A36C1" w:rsidRDefault="002A36C1" w:rsidP="001963E9">
      <w:pPr>
        <w:rPr>
          <w:sz w:val="24"/>
        </w:rPr>
      </w:pPr>
    </w:p>
    <w:p w:rsidR="003F0970" w:rsidRDefault="00AB78AD" w:rsidP="003F0970">
      <w:pPr>
        <w:rPr>
          <w:b/>
          <w:sz w:val="24"/>
          <w:u w:val="single"/>
        </w:rPr>
      </w:pPr>
      <w:r>
        <w:rPr>
          <w:noProof/>
          <w:sz w:val="24"/>
          <w:lang w:eastAsia="en-GB"/>
        </w:rPr>
        <w:pict>
          <v:shape id="_x0000_i1036" type="#_x0000_t75" style="width:450.85pt;height:1.45pt" o:hrpct="0" o:hralign="center" o:hr="t">
            <v:imagedata r:id="rId10" o:title="BD10219_"/>
          </v:shape>
        </w:pict>
      </w:r>
    </w:p>
    <w:p w:rsidR="00C11E50" w:rsidRDefault="00C11E50" w:rsidP="001963E9">
      <w:pPr>
        <w:rPr>
          <w:sz w:val="24"/>
        </w:rPr>
      </w:pPr>
    </w:p>
    <w:p w:rsidR="002A36C1" w:rsidRDefault="002A36C1" w:rsidP="001963E9">
      <w:pPr>
        <w:rPr>
          <w:sz w:val="24"/>
        </w:rPr>
      </w:pPr>
    </w:p>
    <w:p w:rsidR="00C11E50" w:rsidRPr="00B07536" w:rsidRDefault="00C11E50" w:rsidP="001963E9">
      <w:pPr>
        <w:widowControl/>
        <w:jc w:val="left"/>
        <w:rPr>
          <w:b/>
          <w:sz w:val="28"/>
          <w:szCs w:val="28"/>
          <w:u w:val="single"/>
        </w:rPr>
      </w:pPr>
      <w:r w:rsidRPr="00B07536">
        <w:rPr>
          <w:b/>
          <w:sz w:val="28"/>
          <w:szCs w:val="28"/>
          <w:u w:val="single"/>
        </w:rPr>
        <w:t>Item 12</w:t>
      </w:r>
      <w:r w:rsidRPr="00B07536">
        <w:rPr>
          <w:b/>
          <w:sz w:val="28"/>
          <w:szCs w:val="28"/>
        </w:rPr>
        <w:t xml:space="preserve">: </w:t>
      </w:r>
      <w:r w:rsidRPr="00B07536">
        <w:rPr>
          <w:b/>
          <w:sz w:val="28"/>
          <w:szCs w:val="28"/>
          <w:u w:val="single"/>
        </w:rPr>
        <w:t>IPO Report</w:t>
      </w:r>
    </w:p>
    <w:p w:rsidR="00C11E50" w:rsidRDefault="00C11E50" w:rsidP="001963E9">
      <w:pPr>
        <w:rPr>
          <w:sz w:val="24"/>
        </w:rPr>
      </w:pPr>
    </w:p>
    <w:p w:rsidR="00C11E50" w:rsidRPr="00DA5FB5" w:rsidRDefault="00C11E50" w:rsidP="001963E9">
      <w:pPr>
        <w:rPr>
          <w:sz w:val="24"/>
        </w:rPr>
      </w:pPr>
      <w:r w:rsidRPr="00DA5FB5">
        <w:rPr>
          <w:sz w:val="24"/>
        </w:rPr>
        <w:t>The IPO report is divided into three sections.</w:t>
      </w:r>
    </w:p>
    <w:p w:rsidR="00C11E50" w:rsidRPr="00DA5FB5" w:rsidRDefault="00C11E50" w:rsidP="001963E9">
      <w:pPr>
        <w:rPr>
          <w:sz w:val="24"/>
        </w:rPr>
      </w:pPr>
    </w:p>
    <w:p w:rsidR="00C11E50" w:rsidRPr="00DA5FB5" w:rsidRDefault="00C11E50" w:rsidP="00AB267E">
      <w:pPr>
        <w:pStyle w:val="ListParagraph"/>
        <w:numPr>
          <w:ilvl w:val="0"/>
          <w:numId w:val="12"/>
        </w:numPr>
        <w:rPr>
          <w:b/>
          <w:sz w:val="24"/>
        </w:rPr>
      </w:pPr>
      <w:r w:rsidRPr="00DA5FB5">
        <w:rPr>
          <w:b/>
          <w:sz w:val="24"/>
        </w:rPr>
        <w:t>IPO Host Organisation</w:t>
      </w:r>
      <w:r>
        <w:rPr>
          <w:b/>
          <w:sz w:val="24"/>
        </w:rPr>
        <w:t>, Institute of Remote Sensing and Digital Earth (RADI)</w:t>
      </w:r>
    </w:p>
    <w:p w:rsidR="00C11E50" w:rsidRPr="00DA5FB5" w:rsidRDefault="00C11E50" w:rsidP="001963E9">
      <w:pPr>
        <w:rPr>
          <w:sz w:val="24"/>
        </w:rPr>
      </w:pPr>
    </w:p>
    <w:p w:rsidR="00C11E50" w:rsidRPr="00DA5FB5" w:rsidRDefault="00C11E50" w:rsidP="001963E9">
      <w:pPr>
        <w:rPr>
          <w:sz w:val="24"/>
        </w:rPr>
      </w:pPr>
      <w:r>
        <w:rPr>
          <w:sz w:val="24"/>
        </w:rPr>
        <w:t>The delegate of the IPO’s h</w:t>
      </w:r>
      <w:r w:rsidRPr="00DA5FB5">
        <w:rPr>
          <w:sz w:val="24"/>
        </w:rPr>
        <w:t>ost organi</w:t>
      </w:r>
      <w:r>
        <w:rPr>
          <w:sz w:val="24"/>
        </w:rPr>
        <w:t>s</w:t>
      </w:r>
      <w:r w:rsidRPr="00DA5FB5">
        <w:rPr>
          <w:sz w:val="24"/>
        </w:rPr>
        <w:t>ation</w:t>
      </w:r>
      <w:r>
        <w:rPr>
          <w:sz w:val="24"/>
        </w:rPr>
        <w:t>,</w:t>
      </w:r>
      <w:r w:rsidRPr="00BB43F7">
        <w:rPr>
          <w:sz w:val="24"/>
        </w:rPr>
        <w:t xml:space="preserve"> RADI, </w:t>
      </w:r>
      <w:r>
        <w:rPr>
          <w:sz w:val="24"/>
        </w:rPr>
        <w:t>gave</w:t>
      </w:r>
      <w:r w:rsidRPr="00DA5FB5">
        <w:rPr>
          <w:sz w:val="24"/>
        </w:rPr>
        <w:t xml:space="preserve"> an overview o</w:t>
      </w:r>
      <w:r>
        <w:rPr>
          <w:sz w:val="24"/>
        </w:rPr>
        <w:t>f</w:t>
      </w:r>
      <w:r w:rsidRPr="00DA5FB5">
        <w:rPr>
          <w:sz w:val="24"/>
        </w:rPr>
        <w:t xml:space="preserve"> completed, ongoing and envisaged activities.</w:t>
      </w:r>
      <w:r w:rsidR="00ED7AD9">
        <w:rPr>
          <w:sz w:val="24"/>
        </w:rPr>
        <w:t xml:space="preserve"> </w:t>
      </w:r>
      <w:r w:rsidRPr="00DA5FB5">
        <w:rPr>
          <w:sz w:val="24"/>
        </w:rPr>
        <w:t xml:space="preserve">Both the activities of the other international programmes based at RADI as well as the IRDR related domestic research activities </w:t>
      </w:r>
      <w:r>
        <w:rPr>
          <w:sz w:val="24"/>
        </w:rPr>
        <w:t>w</w:t>
      </w:r>
      <w:r w:rsidRPr="00DA5FB5">
        <w:rPr>
          <w:sz w:val="24"/>
        </w:rPr>
        <w:t>e</w:t>
      </w:r>
      <w:r>
        <w:rPr>
          <w:sz w:val="24"/>
        </w:rPr>
        <w:t>re</w:t>
      </w:r>
      <w:r w:rsidRPr="00DA5FB5">
        <w:rPr>
          <w:sz w:val="24"/>
        </w:rPr>
        <w:t xml:space="preserve"> reflected.</w:t>
      </w:r>
    </w:p>
    <w:p w:rsidR="00C11E50" w:rsidRPr="00DA5FB5" w:rsidRDefault="00C11E50" w:rsidP="001963E9">
      <w:pPr>
        <w:rPr>
          <w:b/>
          <w:sz w:val="24"/>
        </w:rPr>
      </w:pPr>
    </w:p>
    <w:p w:rsidR="00C11E50" w:rsidRPr="00DA5FB5" w:rsidRDefault="005D74B0" w:rsidP="00AB267E">
      <w:pPr>
        <w:pStyle w:val="ListParagraph"/>
        <w:numPr>
          <w:ilvl w:val="0"/>
          <w:numId w:val="12"/>
        </w:numPr>
        <w:rPr>
          <w:b/>
          <w:sz w:val="24"/>
        </w:rPr>
      </w:pPr>
      <w:r>
        <w:rPr>
          <w:b/>
          <w:sz w:val="24"/>
        </w:rPr>
        <w:t xml:space="preserve">IPO </w:t>
      </w:r>
      <w:r w:rsidR="00C11E50" w:rsidRPr="00DA5FB5">
        <w:rPr>
          <w:b/>
          <w:sz w:val="24"/>
        </w:rPr>
        <w:t xml:space="preserve">Office </w:t>
      </w:r>
      <w:r w:rsidR="00C11E50">
        <w:rPr>
          <w:b/>
          <w:sz w:val="24"/>
        </w:rPr>
        <w:t>R</w:t>
      </w:r>
      <w:r w:rsidR="00C11E50" w:rsidRPr="00DA5FB5">
        <w:rPr>
          <w:b/>
          <w:sz w:val="24"/>
        </w:rPr>
        <w:t>eport</w:t>
      </w:r>
    </w:p>
    <w:p w:rsidR="00C11E50" w:rsidRPr="00DA5FB5" w:rsidRDefault="00C11E50" w:rsidP="001963E9">
      <w:pPr>
        <w:rPr>
          <w:sz w:val="24"/>
        </w:rPr>
      </w:pPr>
    </w:p>
    <w:p w:rsidR="005D74B0" w:rsidRPr="00DA5FB5" w:rsidRDefault="00C11E50" w:rsidP="001963E9">
      <w:pPr>
        <w:rPr>
          <w:sz w:val="24"/>
        </w:rPr>
      </w:pPr>
      <w:r w:rsidRPr="00DA5FB5">
        <w:rPr>
          <w:sz w:val="24"/>
        </w:rPr>
        <w:t>The JSO present</w:t>
      </w:r>
      <w:r>
        <w:rPr>
          <w:sz w:val="24"/>
        </w:rPr>
        <w:t>ed</w:t>
      </w:r>
      <w:r w:rsidRPr="00DA5FB5">
        <w:rPr>
          <w:sz w:val="24"/>
        </w:rPr>
        <w:t xml:space="preserve"> an oral report on recent developments in the IPO office (staffing, </w:t>
      </w:r>
      <w:r w:rsidR="005D74B0">
        <w:rPr>
          <w:sz w:val="24"/>
        </w:rPr>
        <w:t xml:space="preserve">health and </w:t>
      </w:r>
      <w:r w:rsidRPr="00DA5FB5">
        <w:rPr>
          <w:sz w:val="24"/>
        </w:rPr>
        <w:t>safety report, ICT challenges etc.)</w:t>
      </w:r>
      <w:r w:rsidR="005D74B0">
        <w:rPr>
          <w:sz w:val="24"/>
        </w:rPr>
        <w:t>.</w:t>
      </w:r>
      <w:r w:rsidR="005C5BFC">
        <w:rPr>
          <w:sz w:val="24"/>
        </w:rPr>
        <w:t xml:space="preserve"> </w:t>
      </w:r>
      <w:r w:rsidR="005D74B0">
        <w:rPr>
          <w:sz w:val="24"/>
        </w:rPr>
        <w:t>The SC expressed their concern about the IT restrictions, which were not conducive to regular operations of an international programme office.</w:t>
      </w:r>
      <w:r w:rsidR="005C5BFC">
        <w:rPr>
          <w:sz w:val="24"/>
        </w:rPr>
        <w:t xml:space="preserve"> </w:t>
      </w:r>
      <w:r w:rsidR="005D74B0">
        <w:rPr>
          <w:sz w:val="24"/>
        </w:rPr>
        <w:t>SC members were shocked to learn about the daily exposure to hazardous weather conditions and about long-term health risks.</w:t>
      </w:r>
    </w:p>
    <w:p w:rsidR="00C11E50" w:rsidRPr="00DA5FB5" w:rsidRDefault="00C11E50" w:rsidP="001963E9">
      <w:pPr>
        <w:rPr>
          <w:sz w:val="24"/>
        </w:rPr>
      </w:pPr>
    </w:p>
    <w:p w:rsidR="00C11E50" w:rsidRPr="00DA5FB5" w:rsidRDefault="00C11E50" w:rsidP="00AB267E">
      <w:pPr>
        <w:pStyle w:val="ListParagraph"/>
        <w:numPr>
          <w:ilvl w:val="0"/>
          <w:numId w:val="12"/>
        </w:numPr>
        <w:rPr>
          <w:b/>
          <w:sz w:val="24"/>
        </w:rPr>
      </w:pPr>
      <w:r>
        <w:rPr>
          <w:b/>
          <w:sz w:val="24"/>
        </w:rPr>
        <w:lastRenderedPageBreak/>
        <w:t>I</w:t>
      </w:r>
      <w:r w:rsidRPr="00DA5FB5">
        <w:rPr>
          <w:b/>
          <w:sz w:val="24"/>
        </w:rPr>
        <w:t>PO Relations with Host Organisations</w:t>
      </w:r>
    </w:p>
    <w:p w:rsidR="00C11E50" w:rsidRPr="00DA5FB5" w:rsidRDefault="00C11E50" w:rsidP="001963E9">
      <w:pPr>
        <w:rPr>
          <w:sz w:val="24"/>
        </w:rPr>
      </w:pPr>
    </w:p>
    <w:p w:rsidR="00C11E50" w:rsidRDefault="00C11E50" w:rsidP="001963E9">
      <w:pPr>
        <w:rPr>
          <w:sz w:val="24"/>
        </w:rPr>
      </w:pPr>
      <w:r w:rsidRPr="00DA5FB5">
        <w:rPr>
          <w:sz w:val="24"/>
        </w:rPr>
        <w:t xml:space="preserve">The ED </w:t>
      </w:r>
      <w:r>
        <w:rPr>
          <w:sz w:val="24"/>
        </w:rPr>
        <w:t>p</w:t>
      </w:r>
      <w:r w:rsidRPr="00DA5FB5">
        <w:rPr>
          <w:sz w:val="24"/>
        </w:rPr>
        <w:t>rovide</w:t>
      </w:r>
      <w:r>
        <w:rPr>
          <w:sz w:val="24"/>
        </w:rPr>
        <w:t>d</w:t>
      </w:r>
      <w:r w:rsidRPr="00DA5FB5">
        <w:rPr>
          <w:sz w:val="24"/>
        </w:rPr>
        <w:t xml:space="preserve"> a short oral report about the relationship between the IPO and the host institute RADI, the Chinese hosti</w:t>
      </w:r>
      <w:r>
        <w:rPr>
          <w:sz w:val="24"/>
        </w:rPr>
        <w:t xml:space="preserve">ng organisations Chinese Academy of Sciences (CAS) and Chinese Association for Science and Technology (CAST), </w:t>
      </w:r>
      <w:r w:rsidRPr="00DA5FB5">
        <w:rPr>
          <w:sz w:val="24"/>
        </w:rPr>
        <w:t xml:space="preserve">and partners such as </w:t>
      </w:r>
      <w:r>
        <w:rPr>
          <w:sz w:val="24"/>
        </w:rPr>
        <w:t>the Chinese Association for Social Sciences (</w:t>
      </w:r>
      <w:r w:rsidRPr="00DA5FB5">
        <w:rPr>
          <w:sz w:val="24"/>
        </w:rPr>
        <w:t>CASS</w:t>
      </w:r>
      <w:r>
        <w:rPr>
          <w:sz w:val="24"/>
        </w:rPr>
        <w:t>)</w:t>
      </w:r>
      <w:r w:rsidRPr="00DA5FB5">
        <w:rPr>
          <w:sz w:val="24"/>
        </w:rPr>
        <w:t>.</w:t>
      </w:r>
    </w:p>
    <w:p w:rsidR="005C5BFC" w:rsidRDefault="005C5BFC" w:rsidP="001963E9">
      <w:pPr>
        <w:rPr>
          <w:sz w:val="24"/>
        </w:rPr>
      </w:pPr>
    </w:p>
    <w:p w:rsidR="005D74B0" w:rsidRDefault="00ED7AD9" w:rsidP="001963E9">
      <w:pPr>
        <w:rPr>
          <w:sz w:val="24"/>
        </w:rPr>
      </w:pPr>
      <w:r>
        <w:rPr>
          <w:sz w:val="24"/>
        </w:rPr>
        <w:t>It was emphasis</w:t>
      </w:r>
      <w:r w:rsidR="005D74B0">
        <w:rPr>
          <w:sz w:val="24"/>
        </w:rPr>
        <w:t xml:space="preserve">ed that the Chinese hosting organisations were expected to follow government directives in their internal management. This extended to use of funds (severe restrictions on use of funds outside of China), </w:t>
      </w:r>
      <w:r w:rsidR="006C25AF">
        <w:rPr>
          <w:sz w:val="24"/>
        </w:rPr>
        <w:t xml:space="preserve">travel rules, access to and dissemination of information and use of foreign ICT tools etc. </w:t>
      </w:r>
    </w:p>
    <w:p w:rsidR="005C5BFC" w:rsidRDefault="005C5BFC" w:rsidP="001963E9">
      <w:pPr>
        <w:rPr>
          <w:sz w:val="24"/>
        </w:rPr>
      </w:pPr>
    </w:p>
    <w:p w:rsidR="006C25AF" w:rsidRDefault="006C25AF" w:rsidP="001963E9">
      <w:pPr>
        <w:rPr>
          <w:sz w:val="24"/>
        </w:rPr>
      </w:pPr>
      <w:r>
        <w:rPr>
          <w:sz w:val="24"/>
        </w:rPr>
        <w:t>SC members were concerned that such conditions may have, in the long run, an impact on the functioning of the programme.</w:t>
      </w:r>
      <w:r w:rsidR="005C5BFC">
        <w:rPr>
          <w:sz w:val="24"/>
        </w:rPr>
        <w:t xml:space="preserve"> </w:t>
      </w:r>
      <w:r>
        <w:rPr>
          <w:sz w:val="24"/>
        </w:rPr>
        <w:t>SC members were informed that working conditions and such restrictions as are applied to IPO staff in their daily work would be assessed as part of the ICSU evaluation.</w:t>
      </w:r>
    </w:p>
    <w:p w:rsidR="006C25AF" w:rsidRDefault="006C25AF" w:rsidP="001963E9">
      <w:pPr>
        <w:rPr>
          <w:sz w:val="24"/>
        </w:rPr>
      </w:pPr>
    </w:p>
    <w:p w:rsidR="006C25AF" w:rsidRDefault="006C25AF" w:rsidP="001963E9">
      <w:pPr>
        <w:rPr>
          <w:sz w:val="24"/>
        </w:rPr>
      </w:pPr>
      <w:r>
        <w:rPr>
          <w:sz w:val="24"/>
        </w:rPr>
        <w:t>The ED also reported that the host institute RADI and the hosting organisations were trying their best to maintain a working environment that would satisfy the needs of an IPO. He also pointed to the advantages of being located in China, which opened up opportunities for the programme to liaise closely with one of the world’s largest national Higher Education, R&amp;D and DRR environments.</w:t>
      </w:r>
    </w:p>
    <w:p w:rsidR="005C5BFC" w:rsidRDefault="005C5BFC" w:rsidP="001963E9">
      <w:pPr>
        <w:rPr>
          <w:sz w:val="24"/>
        </w:rPr>
      </w:pPr>
    </w:p>
    <w:p w:rsidR="006C25AF" w:rsidRPr="00DA5FB5" w:rsidRDefault="006C25AF" w:rsidP="001963E9">
      <w:pPr>
        <w:rPr>
          <w:sz w:val="24"/>
        </w:rPr>
      </w:pPr>
      <w:r>
        <w:rPr>
          <w:sz w:val="24"/>
        </w:rPr>
        <w:t>The SC agreed that it would be desirable to intensify the presence of China in the programme. Capacity building exercises were discussed as one means to achieve that, notably with a view to the next IRDR conference.</w:t>
      </w:r>
    </w:p>
    <w:p w:rsidR="00C11E50" w:rsidRDefault="00C11E50" w:rsidP="001963E9">
      <w:pPr>
        <w:rPr>
          <w:b/>
          <w:sz w:val="24"/>
        </w:rPr>
      </w:pPr>
    </w:p>
    <w:tbl>
      <w:tblPr>
        <w:tblStyle w:val="TableGrid"/>
        <w:tblW w:w="0" w:type="auto"/>
        <w:tblLook w:val="04A0" w:firstRow="1" w:lastRow="0" w:firstColumn="1" w:lastColumn="0" w:noHBand="0" w:noVBand="1"/>
      </w:tblPr>
      <w:tblGrid>
        <w:gridCol w:w="9242"/>
      </w:tblGrid>
      <w:tr w:rsidR="00C11E50" w:rsidTr="009A5702">
        <w:tc>
          <w:tcPr>
            <w:tcW w:w="9242" w:type="dxa"/>
          </w:tcPr>
          <w:p w:rsidR="00C11E50" w:rsidRDefault="00C11E50" w:rsidP="001963E9">
            <w:pPr>
              <w:rPr>
                <w:b/>
                <w:sz w:val="24"/>
              </w:rPr>
            </w:pPr>
          </w:p>
          <w:p w:rsidR="006C25AF" w:rsidRDefault="006C25AF" w:rsidP="001963E9">
            <w:pPr>
              <w:rPr>
                <w:b/>
                <w:sz w:val="24"/>
              </w:rPr>
            </w:pPr>
            <w:r>
              <w:rPr>
                <w:b/>
                <w:sz w:val="24"/>
              </w:rPr>
              <w:t>Decision</w:t>
            </w:r>
            <w:r w:rsidR="002A36C1">
              <w:rPr>
                <w:b/>
                <w:sz w:val="24"/>
              </w:rPr>
              <w:t>s</w:t>
            </w:r>
            <w:r>
              <w:rPr>
                <w:b/>
                <w:sz w:val="24"/>
              </w:rPr>
              <w:t>:</w:t>
            </w:r>
            <w:r w:rsidR="002A36C1">
              <w:rPr>
                <w:b/>
                <w:sz w:val="24"/>
              </w:rPr>
              <w:br/>
            </w:r>
          </w:p>
          <w:p w:rsidR="00ED7AD9" w:rsidRPr="006C25AF" w:rsidRDefault="006C25AF" w:rsidP="001963E9">
            <w:pPr>
              <w:rPr>
                <w:sz w:val="24"/>
              </w:rPr>
            </w:pPr>
            <w:r w:rsidRPr="006C25AF">
              <w:rPr>
                <w:sz w:val="24"/>
              </w:rPr>
              <w:t>12.1 The SC noted the rich report presented by the RADI delegate.</w:t>
            </w:r>
          </w:p>
          <w:p w:rsidR="006C25AF" w:rsidRPr="006C25AF" w:rsidRDefault="006C25AF" w:rsidP="001963E9">
            <w:pPr>
              <w:rPr>
                <w:sz w:val="24"/>
              </w:rPr>
            </w:pPr>
            <w:r w:rsidRPr="006C25AF">
              <w:rPr>
                <w:sz w:val="24"/>
              </w:rPr>
              <w:t xml:space="preserve">12.2: The SC noted the IPO Office report and expressed its concern about the working and living conditions of IPO staff. The SC expressed its gratitude to long-serving staff for their perseverance. </w:t>
            </w:r>
          </w:p>
          <w:p w:rsidR="00C11E50" w:rsidRDefault="006C25AF" w:rsidP="006C25AF">
            <w:pPr>
              <w:rPr>
                <w:sz w:val="24"/>
              </w:rPr>
            </w:pPr>
            <w:r w:rsidRPr="006C25AF">
              <w:rPr>
                <w:sz w:val="24"/>
              </w:rPr>
              <w:t>12.3: The SC noted with concern the remarks presented on relations with the Chinese hosting organisations and the operating environment</w:t>
            </w:r>
            <w:r>
              <w:rPr>
                <w:sz w:val="24"/>
              </w:rPr>
              <w:t>, and appreciated the efforts made by the host organisations to maintain the IPO in working order.</w:t>
            </w:r>
          </w:p>
          <w:p w:rsidR="00784C44" w:rsidRPr="00DA5FB5" w:rsidRDefault="00784C44" w:rsidP="00784C44">
            <w:pPr>
              <w:rPr>
                <w:sz w:val="24"/>
              </w:rPr>
            </w:pPr>
            <w:r>
              <w:rPr>
                <w:sz w:val="24"/>
              </w:rPr>
              <w:t xml:space="preserve">12.4: The SC </w:t>
            </w:r>
            <w:r w:rsidRPr="00784C44">
              <w:rPr>
                <w:sz w:val="24"/>
                <w:u w:val="single"/>
              </w:rPr>
              <w:t>decided</w:t>
            </w:r>
            <w:r>
              <w:rPr>
                <w:sz w:val="24"/>
              </w:rPr>
              <w:t xml:space="preserve"> that it would intensify the engagement with the Chinese S&amp;T community, notably through IRDR China. Capacity building workshops were considered a useful means to achieve that, especially with a view to enhancing the number of quality papers by Chinese presenters at the next IRDR conference.</w:t>
            </w:r>
          </w:p>
          <w:p w:rsidR="006C25AF" w:rsidRDefault="006C25AF" w:rsidP="006C25AF">
            <w:pPr>
              <w:rPr>
                <w:sz w:val="24"/>
              </w:rPr>
            </w:pPr>
          </w:p>
          <w:p w:rsidR="00784C44" w:rsidRDefault="00784C44" w:rsidP="00784C44">
            <w:pPr>
              <w:rPr>
                <w:sz w:val="24"/>
              </w:rPr>
            </w:pPr>
            <w:r w:rsidRPr="006C25AF">
              <w:rPr>
                <w:b/>
                <w:sz w:val="24"/>
              </w:rPr>
              <w:t>Action</w:t>
            </w:r>
            <w:r w:rsidR="00ED7AD9">
              <w:rPr>
                <w:b/>
                <w:sz w:val="24"/>
              </w:rPr>
              <w:t>s</w:t>
            </w:r>
            <w:r>
              <w:rPr>
                <w:sz w:val="24"/>
              </w:rPr>
              <w:t>:</w:t>
            </w:r>
          </w:p>
          <w:p w:rsidR="002A36C1" w:rsidRDefault="002A36C1" w:rsidP="00784C44">
            <w:pPr>
              <w:rPr>
                <w:sz w:val="24"/>
              </w:rPr>
            </w:pPr>
          </w:p>
          <w:p w:rsidR="00784C44" w:rsidRDefault="00784C44" w:rsidP="006C25AF">
            <w:pPr>
              <w:rPr>
                <w:sz w:val="24"/>
              </w:rPr>
            </w:pPr>
            <w:r>
              <w:rPr>
                <w:sz w:val="24"/>
              </w:rPr>
              <w:t>Ad 12.4: IPO to explore with IRDR China the possibility for capacity building workshops that would focus on IRDR themes.</w:t>
            </w:r>
          </w:p>
          <w:p w:rsidR="006C25AF" w:rsidRPr="006C25AF" w:rsidRDefault="006C25AF" w:rsidP="006C25AF">
            <w:pPr>
              <w:rPr>
                <w:sz w:val="24"/>
              </w:rPr>
            </w:pPr>
          </w:p>
        </w:tc>
      </w:tr>
    </w:tbl>
    <w:p w:rsidR="00C11E50" w:rsidRDefault="00C11E50" w:rsidP="001963E9">
      <w:pPr>
        <w:rPr>
          <w:sz w:val="24"/>
        </w:rPr>
      </w:pPr>
    </w:p>
    <w:p w:rsidR="003F0970" w:rsidRDefault="00AB78AD" w:rsidP="003F0970">
      <w:pPr>
        <w:rPr>
          <w:b/>
          <w:sz w:val="24"/>
          <w:u w:val="single"/>
        </w:rPr>
      </w:pPr>
      <w:r>
        <w:rPr>
          <w:noProof/>
          <w:sz w:val="24"/>
          <w:lang w:eastAsia="en-GB"/>
        </w:rPr>
        <w:pict>
          <v:shape id="_x0000_i1037" type="#_x0000_t75" style="width:450.85pt;height:1.45pt" o:hrpct="0" o:hralign="center" o:hr="t">
            <v:imagedata r:id="rId10" o:title="BD10219_"/>
          </v:shape>
        </w:pict>
      </w:r>
    </w:p>
    <w:p w:rsidR="00C11E50" w:rsidRDefault="00C11E50" w:rsidP="001963E9">
      <w:pPr>
        <w:widowControl/>
        <w:jc w:val="left"/>
      </w:pPr>
    </w:p>
    <w:p w:rsidR="00C11E50" w:rsidRPr="00055E55" w:rsidRDefault="00C11E50" w:rsidP="001963E9">
      <w:pPr>
        <w:rPr>
          <w:b/>
          <w:sz w:val="28"/>
          <w:szCs w:val="28"/>
        </w:rPr>
      </w:pPr>
      <w:r w:rsidRPr="00055E55">
        <w:rPr>
          <w:b/>
          <w:sz w:val="28"/>
          <w:szCs w:val="28"/>
        </w:rPr>
        <w:lastRenderedPageBreak/>
        <w:t>Items 13-1</w:t>
      </w:r>
      <w:r w:rsidR="00243BC3">
        <w:rPr>
          <w:b/>
          <w:sz w:val="28"/>
          <w:szCs w:val="28"/>
        </w:rPr>
        <w:t>4</w:t>
      </w:r>
      <w:r w:rsidRPr="00055E55">
        <w:rPr>
          <w:b/>
          <w:sz w:val="28"/>
          <w:szCs w:val="28"/>
        </w:rPr>
        <w:t>: Strategic Programme-</w:t>
      </w:r>
      <w:r>
        <w:rPr>
          <w:b/>
          <w:sz w:val="28"/>
          <w:szCs w:val="28"/>
        </w:rPr>
        <w:t>w</w:t>
      </w:r>
      <w:r w:rsidRPr="00055E55">
        <w:rPr>
          <w:b/>
          <w:sz w:val="28"/>
          <w:szCs w:val="28"/>
        </w:rPr>
        <w:t>ide Forward Planning</w:t>
      </w:r>
    </w:p>
    <w:p w:rsidR="00C11E50" w:rsidRDefault="00C11E50" w:rsidP="001963E9">
      <w:pPr>
        <w:rPr>
          <w:sz w:val="24"/>
        </w:rPr>
      </w:pPr>
    </w:p>
    <w:p w:rsidR="00C11E50" w:rsidRDefault="00C11E50" w:rsidP="001963E9">
      <w:pPr>
        <w:rPr>
          <w:sz w:val="24"/>
        </w:rPr>
      </w:pPr>
      <w:r>
        <w:rPr>
          <w:sz w:val="24"/>
        </w:rPr>
        <w:t>Based on the presentations and discussions of days 1 and 2 of the meeting, this last session proceeded to drawing up plans for the progress of the programme and its bodies. These s</w:t>
      </w:r>
      <w:r w:rsidRPr="002075B8">
        <w:rPr>
          <w:sz w:val="24"/>
        </w:rPr>
        <w:t>trategic considerations</w:t>
      </w:r>
      <w:r>
        <w:rPr>
          <w:sz w:val="24"/>
        </w:rPr>
        <w:t xml:space="preserve"> were </w:t>
      </w:r>
      <w:r w:rsidR="00784C44">
        <w:rPr>
          <w:sz w:val="24"/>
        </w:rPr>
        <w:t xml:space="preserve">informed </w:t>
      </w:r>
      <w:r>
        <w:rPr>
          <w:sz w:val="24"/>
        </w:rPr>
        <w:t>by a close rea</w:t>
      </w:r>
      <w:r w:rsidR="00ED7AD9">
        <w:rPr>
          <w:sz w:val="24"/>
        </w:rPr>
        <w:t>ding of the challenges posed by:</w:t>
      </w:r>
    </w:p>
    <w:p w:rsidR="002A36C1" w:rsidRDefault="002A36C1" w:rsidP="001963E9">
      <w:pPr>
        <w:rPr>
          <w:sz w:val="24"/>
        </w:rPr>
      </w:pPr>
    </w:p>
    <w:p w:rsidR="00C11E50" w:rsidRPr="00055E55" w:rsidRDefault="00C11E50" w:rsidP="00AB267E">
      <w:pPr>
        <w:pStyle w:val="ListParagraph"/>
        <w:widowControl/>
        <w:numPr>
          <w:ilvl w:val="0"/>
          <w:numId w:val="13"/>
        </w:numPr>
        <w:rPr>
          <w:sz w:val="24"/>
        </w:rPr>
      </w:pPr>
      <w:r w:rsidRPr="00055E55">
        <w:rPr>
          <w:sz w:val="24"/>
        </w:rPr>
        <w:t xml:space="preserve">The ICSU Science Plan for IRDR: </w:t>
      </w:r>
    </w:p>
    <w:p w:rsidR="00C11E50" w:rsidRDefault="00C11E50" w:rsidP="00AB267E">
      <w:pPr>
        <w:pStyle w:val="ListParagraph"/>
        <w:numPr>
          <w:ilvl w:val="0"/>
          <w:numId w:val="14"/>
        </w:numPr>
        <w:rPr>
          <w:sz w:val="24"/>
        </w:rPr>
      </w:pPr>
      <w:r>
        <w:rPr>
          <w:sz w:val="24"/>
        </w:rPr>
        <w:t>Expectations of broad and systematic engagements with non-programme actors and strong coherence and goal-oriented collaborations across programme components.</w:t>
      </w:r>
    </w:p>
    <w:p w:rsidR="00ED7AD9" w:rsidRPr="00ED7AD9" w:rsidRDefault="00ED7AD9" w:rsidP="00ED7AD9">
      <w:pPr>
        <w:ind w:left="360"/>
        <w:rPr>
          <w:sz w:val="24"/>
        </w:rPr>
      </w:pPr>
    </w:p>
    <w:p w:rsidR="00C11E50" w:rsidRPr="00055E55" w:rsidRDefault="00C11E50" w:rsidP="00AB267E">
      <w:pPr>
        <w:pStyle w:val="ListParagraph"/>
        <w:widowControl/>
        <w:numPr>
          <w:ilvl w:val="0"/>
          <w:numId w:val="13"/>
        </w:numPr>
        <w:rPr>
          <w:sz w:val="24"/>
        </w:rPr>
      </w:pPr>
      <w:r>
        <w:rPr>
          <w:sz w:val="24"/>
        </w:rPr>
        <w:t>T</w:t>
      </w:r>
      <w:r w:rsidRPr="00055E55">
        <w:rPr>
          <w:sz w:val="24"/>
        </w:rPr>
        <w:t xml:space="preserve">he IRDR Strategic Plan: </w:t>
      </w:r>
    </w:p>
    <w:p w:rsidR="00C11E50" w:rsidRDefault="00C11E50" w:rsidP="00AB267E">
      <w:pPr>
        <w:pStyle w:val="ListParagraph"/>
        <w:numPr>
          <w:ilvl w:val="0"/>
          <w:numId w:val="14"/>
        </w:numPr>
        <w:rPr>
          <w:sz w:val="24"/>
        </w:rPr>
      </w:pPr>
      <w:r>
        <w:rPr>
          <w:sz w:val="24"/>
        </w:rPr>
        <w:t>Generic and yet over-ambitious language, which does only partly correspond to the reality of the programme, and which was adopted despite funding issues being known.</w:t>
      </w:r>
    </w:p>
    <w:p w:rsidR="00ED7AD9" w:rsidRPr="00ED7AD9" w:rsidRDefault="00ED7AD9" w:rsidP="00ED7AD9">
      <w:pPr>
        <w:ind w:left="360"/>
        <w:rPr>
          <w:sz w:val="24"/>
        </w:rPr>
      </w:pPr>
    </w:p>
    <w:p w:rsidR="00C11E50" w:rsidRPr="00055E55" w:rsidRDefault="00C11E50" w:rsidP="00AB267E">
      <w:pPr>
        <w:pStyle w:val="ListParagraph"/>
        <w:widowControl/>
        <w:numPr>
          <w:ilvl w:val="0"/>
          <w:numId w:val="13"/>
        </w:numPr>
        <w:rPr>
          <w:sz w:val="24"/>
        </w:rPr>
      </w:pPr>
      <w:r w:rsidRPr="00055E55">
        <w:rPr>
          <w:sz w:val="24"/>
        </w:rPr>
        <w:t>Latest developments re: HFA2:</w:t>
      </w:r>
    </w:p>
    <w:p w:rsidR="00C11E50" w:rsidRPr="0039583C" w:rsidRDefault="00C11E50" w:rsidP="00AB267E">
      <w:pPr>
        <w:pStyle w:val="ListParagraph"/>
        <w:numPr>
          <w:ilvl w:val="0"/>
          <w:numId w:val="15"/>
        </w:numPr>
        <w:rPr>
          <w:sz w:val="24"/>
        </w:rPr>
      </w:pPr>
      <w:r>
        <w:rPr>
          <w:sz w:val="24"/>
        </w:rPr>
        <w:t>High visibility of IRDR, with expectations that offer opportunities but require strong engagement and close collaboration by all parties.</w:t>
      </w:r>
    </w:p>
    <w:p w:rsidR="002A36C1" w:rsidRDefault="002A36C1" w:rsidP="001963E9">
      <w:pPr>
        <w:rPr>
          <w:sz w:val="24"/>
        </w:rPr>
      </w:pPr>
    </w:p>
    <w:p w:rsidR="00C11E50" w:rsidRDefault="00784C44" w:rsidP="001963E9">
      <w:pPr>
        <w:rPr>
          <w:sz w:val="24"/>
        </w:rPr>
      </w:pPr>
      <w:r>
        <w:rPr>
          <w:sz w:val="24"/>
        </w:rPr>
        <w:t>It was also recalled that beyond “Sendai</w:t>
      </w:r>
      <w:r w:rsidR="00ED7AD9">
        <w:rPr>
          <w:sz w:val="24"/>
        </w:rPr>
        <w:t>,</w:t>
      </w:r>
      <w:r>
        <w:rPr>
          <w:sz w:val="24"/>
        </w:rPr>
        <w:t>” t</w:t>
      </w:r>
      <w:r w:rsidR="00C11E50">
        <w:rPr>
          <w:sz w:val="24"/>
        </w:rPr>
        <w:t xml:space="preserve">he year 2015 </w:t>
      </w:r>
      <w:r>
        <w:rPr>
          <w:sz w:val="24"/>
        </w:rPr>
        <w:t xml:space="preserve">would </w:t>
      </w:r>
      <w:r w:rsidR="00C11E50">
        <w:rPr>
          <w:sz w:val="24"/>
        </w:rPr>
        <w:t xml:space="preserve">call for a </w:t>
      </w:r>
      <w:r>
        <w:rPr>
          <w:sz w:val="24"/>
        </w:rPr>
        <w:t xml:space="preserve">more </w:t>
      </w:r>
      <w:r w:rsidR="00C11E50">
        <w:rPr>
          <w:sz w:val="24"/>
        </w:rPr>
        <w:t xml:space="preserve">proactive engagement of the programme with partners </w:t>
      </w:r>
      <w:r>
        <w:rPr>
          <w:sz w:val="24"/>
        </w:rPr>
        <w:t xml:space="preserve">during </w:t>
      </w:r>
      <w:r w:rsidR="00ED7AD9">
        <w:rPr>
          <w:sz w:val="24"/>
        </w:rPr>
        <w:t xml:space="preserve">the </w:t>
      </w:r>
      <w:r w:rsidR="00C11E50">
        <w:rPr>
          <w:sz w:val="24"/>
        </w:rPr>
        <w:t>SDG negotiations, progress on CCA, and World Humanitarian Summit</w:t>
      </w:r>
      <w:r>
        <w:rPr>
          <w:sz w:val="24"/>
        </w:rPr>
        <w:t xml:space="preserve">. </w:t>
      </w:r>
    </w:p>
    <w:p w:rsidR="002A36C1" w:rsidRDefault="002A36C1" w:rsidP="001963E9">
      <w:pPr>
        <w:rPr>
          <w:sz w:val="24"/>
        </w:rPr>
      </w:pPr>
    </w:p>
    <w:p w:rsidR="00C11E50" w:rsidRDefault="00784C44" w:rsidP="001963E9">
      <w:pPr>
        <w:rPr>
          <w:sz w:val="24"/>
        </w:rPr>
      </w:pPr>
      <w:r>
        <w:rPr>
          <w:sz w:val="24"/>
        </w:rPr>
        <w:t xml:space="preserve">The SC felt that </w:t>
      </w:r>
      <w:r w:rsidR="00C11E50">
        <w:rPr>
          <w:sz w:val="24"/>
        </w:rPr>
        <w:t xml:space="preserve">targeted messaging </w:t>
      </w:r>
      <w:r w:rsidR="00ED7AD9">
        <w:rPr>
          <w:sz w:val="24"/>
        </w:rPr>
        <w:t>through the centralis</w:t>
      </w:r>
      <w:r>
        <w:rPr>
          <w:sz w:val="24"/>
        </w:rPr>
        <w:t xml:space="preserve">ed </w:t>
      </w:r>
      <w:r w:rsidR="00C11E50">
        <w:rPr>
          <w:sz w:val="24"/>
        </w:rPr>
        <w:t>com</w:t>
      </w:r>
      <w:r>
        <w:rPr>
          <w:sz w:val="24"/>
        </w:rPr>
        <w:t>munications function of the IPO</w:t>
      </w:r>
      <w:r w:rsidR="00C11E50">
        <w:rPr>
          <w:sz w:val="24"/>
        </w:rPr>
        <w:t xml:space="preserve"> </w:t>
      </w:r>
      <w:r>
        <w:rPr>
          <w:sz w:val="24"/>
        </w:rPr>
        <w:t xml:space="preserve">would be useful. </w:t>
      </w:r>
    </w:p>
    <w:p w:rsidR="00C11E50" w:rsidRDefault="00C11E50" w:rsidP="001963E9">
      <w:pPr>
        <w:rPr>
          <w:sz w:val="24"/>
        </w:rPr>
      </w:pPr>
    </w:p>
    <w:p w:rsidR="00C11E50" w:rsidRDefault="00C11E50" w:rsidP="001963E9">
      <w:pPr>
        <w:rPr>
          <w:sz w:val="24"/>
        </w:rPr>
      </w:pPr>
      <w:r>
        <w:rPr>
          <w:sz w:val="24"/>
        </w:rPr>
        <w:t xml:space="preserve">The </w:t>
      </w:r>
      <w:r w:rsidR="00784C44">
        <w:rPr>
          <w:sz w:val="24"/>
        </w:rPr>
        <w:t xml:space="preserve">SC also felt that the </w:t>
      </w:r>
      <w:r w:rsidRPr="002075B8">
        <w:rPr>
          <w:sz w:val="24"/>
        </w:rPr>
        <w:t>ICSU</w:t>
      </w:r>
      <w:r>
        <w:rPr>
          <w:sz w:val="24"/>
        </w:rPr>
        <w:t>-led</w:t>
      </w:r>
      <w:r w:rsidRPr="002075B8">
        <w:rPr>
          <w:sz w:val="24"/>
        </w:rPr>
        <w:t xml:space="preserve"> </w:t>
      </w:r>
      <w:r w:rsidR="00784C44">
        <w:rPr>
          <w:sz w:val="24"/>
        </w:rPr>
        <w:t xml:space="preserve">evaluation of the programme, to </w:t>
      </w:r>
      <w:r>
        <w:rPr>
          <w:sz w:val="24"/>
        </w:rPr>
        <w:t xml:space="preserve">be launched in </w:t>
      </w:r>
      <w:r w:rsidR="00784C44">
        <w:rPr>
          <w:sz w:val="24"/>
        </w:rPr>
        <w:t>mid-</w:t>
      </w:r>
      <w:r>
        <w:rPr>
          <w:sz w:val="24"/>
        </w:rPr>
        <w:t xml:space="preserve"> 2015</w:t>
      </w:r>
      <w:r w:rsidR="00784C44">
        <w:rPr>
          <w:sz w:val="24"/>
        </w:rPr>
        <w:t xml:space="preserve">, would offer an opportunity for broader engagement and revisions of goals. </w:t>
      </w:r>
      <w:r>
        <w:rPr>
          <w:sz w:val="24"/>
        </w:rPr>
        <w:t xml:space="preserve">Since IRDR is a somewhat </w:t>
      </w:r>
      <w:r w:rsidR="00784C44">
        <w:rPr>
          <w:sz w:val="24"/>
        </w:rPr>
        <w:t xml:space="preserve">novel </w:t>
      </w:r>
      <w:r>
        <w:rPr>
          <w:sz w:val="24"/>
        </w:rPr>
        <w:t>programme that is seeking to establish a new field of scientific endeavour and of science-and-policy engagement, other factors (focusing on network and community building) may also be considered.</w:t>
      </w:r>
      <w:r w:rsidR="00A5658B">
        <w:rPr>
          <w:sz w:val="24"/>
        </w:rPr>
        <w:t xml:space="preserve"> </w:t>
      </w:r>
      <w:r w:rsidR="00784C44">
        <w:rPr>
          <w:sz w:val="24"/>
        </w:rPr>
        <w:t>It was also recalled that due to the active co-sponsorship by UNISDR</w:t>
      </w:r>
      <w:r>
        <w:rPr>
          <w:sz w:val="24"/>
        </w:rPr>
        <w:t xml:space="preserve"> there may </w:t>
      </w:r>
      <w:r w:rsidR="00784C44">
        <w:rPr>
          <w:sz w:val="24"/>
        </w:rPr>
        <w:t xml:space="preserve">also </w:t>
      </w:r>
      <w:r>
        <w:rPr>
          <w:sz w:val="24"/>
        </w:rPr>
        <w:t>be additional elements in the evaluation that refer to science and policy interaction.</w:t>
      </w:r>
    </w:p>
    <w:p w:rsidR="00C11E50" w:rsidRDefault="00C11E50" w:rsidP="001963E9">
      <w:pPr>
        <w:rPr>
          <w:sz w:val="24"/>
        </w:rPr>
      </w:pPr>
    </w:p>
    <w:p w:rsidR="00C11E50" w:rsidRDefault="00C11E50" w:rsidP="001963E9">
      <w:pPr>
        <w:rPr>
          <w:sz w:val="24"/>
        </w:rPr>
      </w:pPr>
      <w:r>
        <w:rPr>
          <w:sz w:val="24"/>
        </w:rPr>
        <w:t xml:space="preserve">The SC </w:t>
      </w:r>
      <w:r w:rsidR="00784C44">
        <w:rPr>
          <w:sz w:val="24"/>
        </w:rPr>
        <w:t xml:space="preserve">was invited to </w:t>
      </w:r>
      <w:r>
        <w:rPr>
          <w:sz w:val="24"/>
        </w:rPr>
        <w:t xml:space="preserve">refer to the </w:t>
      </w:r>
      <w:proofErr w:type="spellStart"/>
      <w:r>
        <w:rPr>
          <w:sz w:val="24"/>
        </w:rPr>
        <w:t>ToR</w:t>
      </w:r>
      <w:proofErr w:type="spellEnd"/>
      <w:r>
        <w:rPr>
          <w:sz w:val="24"/>
        </w:rPr>
        <w:t xml:space="preserve"> for SC members to self-assess what activities it might still need to undertake to satisfy the role it has been given.</w:t>
      </w:r>
    </w:p>
    <w:p w:rsidR="00C11E50" w:rsidRDefault="00C11E50" w:rsidP="001963E9">
      <w:pPr>
        <w:rPr>
          <w:sz w:val="24"/>
        </w:rPr>
      </w:pPr>
    </w:p>
    <w:p w:rsidR="00C11E50" w:rsidRDefault="00784C44" w:rsidP="001963E9">
      <w:pPr>
        <w:rPr>
          <w:sz w:val="24"/>
        </w:rPr>
      </w:pPr>
      <w:r>
        <w:rPr>
          <w:sz w:val="24"/>
        </w:rPr>
        <w:t xml:space="preserve">The SC noted that </w:t>
      </w:r>
      <w:r w:rsidR="00C11E50">
        <w:rPr>
          <w:sz w:val="24"/>
        </w:rPr>
        <w:t>no programme-wide strategy to this effect exist</w:t>
      </w:r>
      <w:r w:rsidR="00940D11">
        <w:rPr>
          <w:sz w:val="24"/>
        </w:rPr>
        <w:t>s</w:t>
      </w:r>
      <w:r w:rsidR="00C11E50">
        <w:rPr>
          <w:sz w:val="24"/>
        </w:rPr>
        <w:t>.</w:t>
      </w:r>
      <w:r>
        <w:rPr>
          <w:sz w:val="24"/>
        </w:rPr>
        <w:t xml:space="preserve"> </w:t>
      </w:r>
      <w:r w:rsidR="00C11E50">
        <w:rPr>
          <w:sz w:val="24"/>
        </w:rPr>
        <w:t xml:space="preserve">The absence of a fundraising strategy (and of an acknowledged distribution of roles and responsibilities) means that no fundraising has occurred in the programme in 2013 and 2014 (apart from small grants). It is also against this background that a clearer strategy must emerge that might spell out the value or otherwise of such small scale (yet time-consuming) fundraising. </w:t>
      </w:r>
    </w:p>
    <w:p w:rsidR="002A36C1" w:rsidRDefault="002A36C1" w:rsidP="001963E9">
      <w:pPr>
        <w:rPr>
          <w:sz w:val="24"/>
        </w:rPr>
      </w:pPr>
    </w:p>
    <w:p w:rsidR="00C11E50" w:rsidRDefault="00C11E50" w:rsidP="001963E9">
      <w:pPr>
        <w:rPr>
          <w:sz w:val="24"/>
        </w:rPr>
      </w:pPr>
      <w:r>
        <w:rPr>
          <w:sz w:val="24"/>
        </w:rPr>
        <w:t xml:space="preserve">SC members </w:t>
      </w:r>
      <w:r w:rsidR="00784C44">
        <w:rPr>
          <w:sz w:val="24"/>
        </w:rPr>
        <w:t xml:space="preserve">agreed that they </w:t>
      </w:r>
      <w:r>
        <w:rPr>
          <w:sz w:val="24"/>
        </w:rPr>
        <w:t>share information resources or, otherwise, empower the ED to proactively connect the programme to funding agencies. It is to be borne in mind, however, that results of such an approach will not be available in the short term, whereas activities in 2015 must be taken forward with resources available now.</w:t>
      </w:r>
    </w:p>
    <w:p w:rsidR="00C11E50" w:rsidRDefault="00C11E50" w:rsidP="001963E9">
      <w:pPr>
        <w:rPr>
          <w:sz w:val="24"/>
        </w:rPr>
      </w:pPr>
    </w:p>
    <w:p w:rsidR="00940D11" w:rsidRDefault="00940D11" w:rsidP="00940D11">
      <w:pPr>
        <w:rPr>
          <w:sz w:val="24"/>
        </w:rPr>
      </w:pPr>
      <w:r>
        <w:rPr>
          <w:sz w:val="24"/>
        </w:rPr>
        <w:t xml:space="preserve">Despite the detailed report on the financial situation that was provided in the meeting papers and during the meeting, the SC did not </w:t>
      </w:r>
      <w:r w:rsidR="00C11E50">
        <w:rPr>
          <w:sz w:val="24"/>
        </w:rPr>
        <w:t xml:space="preserve">proceed towards a prioritising agenda for </w:t>
      </w:r>
      <w:r>
        <w:rPr>
          <w:sz w:val="24"/>
        </w:rPr>
        <w:t xml:space="preserve">activities in </w:t>
      </w:r>
      <w:r w:rsidR="00C11E50">
        <w:rPr>
          <w:sz w:val="24"/>
        </w:rPr>
        <w:t>2015</w:t>
      </w:r>
      <w:r>
        <w:rPr>
          <w:sz w:val="24"/>
        </w:rPr>
        <w:t xml:space="preserve"> (see also Item 3): </w:t>
      </w:r>
      <w:r w:rsidR="00C11E50">
        <w:rPr>
          <w:sz w:val="24"/>
        </w:rPr>
        <w:t xml:space="preserve">the </w:t>
      </w:r>
      <w:r w:rsidR="00C11E50" w:rsidRPr="00055E55">
        <w:rPr>
          <w:sz w:val="24"/>
        </w:rPr>
        <w:t>Working Groups</w:t>
      </w:r>
      <w:r w:rsidR="00C11E50">
        <w:rPr>
          <w:sz w:val="24"/>
        </w:rPr>
        <w:t xml:space="preserve"> reports </w:t>
      </w:r>
      <w:r>
        <w:rPr>
          <w:sz w:val="24"/>
        </w:rPr>
        <w:t xml:space="preserve">were not detailed enough for this </w:t>
      </w:r>
      <w:r>
        <w:rPr>
          <w:sz w:val="24"/>
        </w:rPr>
        <w:lastRenderedPageBreak/>
        <w:t xml:space="preserve">purpose. In the event, a number of decision-making proposals under this item were not reflected upon sufficiently to reach decisions. </w:t>
      </w:r>
    </w:p>
    <w:p w:rsidR="002A36C1" w:rsidRDefault="002A36C1" w:rsidP="00940D11">
      <w:pPr>
        <w:rPr>
          <w:sz w:val="24"/>
        </w:rPr>
      </w:pPr>
    </w:p>
    <w:p w:rsidR="00940D11" w:rsidRDefault="00940D11" w:rsidP="00940D11">
      <w:pPr>
        <w:rPr>
          <w:sz w:val="24"/>
        </w:rPr>
      </w:pPr>
      <w:r>
        <w:rPr>
          <w:sz w:val="24"/>
        </w:rPr>
        <w:t>In particular, the SC did not reach a decision on the following points:</w:t>
      </w:r>
    </w:p>
    <w:p w:rsidR="00EC5557" w:rsidRDefault="00EC5557" w:rsidP="00940D11">
      <w:pPr>
        <w:rPr>
          <w:sz w:val="24"/>
        </w:rPr>
      </w:pPr>
    </w:p>
    <w:p w:rsidR="00940D11" w:rsidRPr="005862FB" w:rsidRDefault="00940D11" w:rsidP="00940D11">
      <w:pPr>
        <w:rPr>
          <w:sz w:val="24"/>
        </w:rPr>
      </w:pPr>
      <w:r w:rsidRPr="005862FB">
        <w:rPr>
          <w:sz w:val="24"/>
        </w:rPr>
        <w:t>At the</w:t>
      </w:r>
      <w:r>
        <w:rPr>
          <w:sz w:val="24"/>
        </w:rPr>
        <w:t xml:space="preserve"> operational level (short term)</w:t>
      </w:r>
      <w:r w:rsidRPr="005862FB">
        <w:rPr>
          <w:sz w:val="24"/>
        </w:rPr>
        <w:t>:</w:t>
      </w:r>
    </w:p>
    <w:p w:rsidR="00940D11" w:rsidRDefault="00940D11" w:rsidP="00940D11">
      <w:pPr>
        <w:rPr>
          <w:sz w:val="24"/>
          <w:u w:val="single"/>
        </w:rPr>
      </w:pPr>
    </w:p>
    <w:p w:rsidR="00940D11" w:rsidRDefault="00940D11" w:rsidP="00AB267E">
      <w:pPr>
        <w:pStyle w:val="ListParagraph"/>
        <w:numPr>
          <w:ilvl w:val="0"/>
          <w:numId w:val="16"/>
        </w:numPr>
        <w:rPr>
          <w:sz w:val="24"/>
        </w:rPr>
      </w:pPr>
      <w:r>
        <w:rPr>
          <w:sz w:val="24"/>
          <w:u w:val="single"/>
        </w:rPr>
        <w:t>P</w:t>
      </w:r>
      <w:r w:rsidRPr="005862FB">
        <w:rPr>
          <w:sz w:val="24"/>
          <w:u w:val="single"/>
        </w:rPr>
        <w:t>ropose</w:t>
      </w:r>
      <w:r w:rsidRPr="005862FB">
        <w:rPr>
          <w:sz w:val="24"/>
        </w:rPr>
        <w:t xml:space="preserve"> a catalogue of venues and opportunities for </w:t>
      </w:r>
      <w:r>
        <w:rPr>
          <w:sz w:val="24"/>
        </w:rPr>
        <w:t>the promotion of the programme</w:t>
      </w:r>
      <w:r w:rsidRPr="005862FB">
        <w:rPr>
          <w:sz w:val="24"/>
        </w:rPr>
        <w:t xml:space="preserve"> that </w:t>
      </w:r>
      <w:r>
        <w:rPr>
          <w:sz w:val="24"/>
        </w:rPr>
        <w:t xml:space="preserve">the </w:t>
      </w:r>
      <w:r w:rsidRPr="005862FB">
        <w:rPr>
          <w:sz w:val="24"/>
        </w:rPr>
        <w:t>SC wishe</w:t>
      </w:r>
      <w:r>
        <w:rPr>
          <w:sz w:val="24"/>
        </w:rPr>
        <w:t>s to use in the course of 2015;</w:t>
      </w:r>
    </w:p>
    <w:p w:rsidR="00940D11" w:rsidRPr="005862FB" w:rsidRDefault="00940D11" w:rsidP="00AB267E">
      <w:pPr>
        <w:pStyle w:val="ListParagraph"/>
        <w:numPr>
          <w:ilvl w:val="0"/>
          <w:numId w:val="16"/>
        </w:numPr>
        <w:rPr>
          <w:sz w:val="24"/>
        </w:rPr>
      </w:pPr>
      <w:r>
        <w:rPr>
          <w:sz w:val="24"/>
          <w:u w:val="single"/>
        </w:rPr>
        <w:t>D</w:t>
      </w:r>
      <w:r w:rsidRPr="005862FB">
        <w:rPr>
          <w:sz w:val="24"/>
          <w:u w:val="single"/>
        </w:rPr>
        <w:t>ecide</w:t>
      </w:r>
      <w:r w:rsidRPr="005862FB">
        <w:rPr>
          <w:sz w:val="24"/>
        </w:rPr>
        <w:t xml:space="preserve"> on the future of AIRDR.</w:t>
      </w:r>
    </w:p>
    <w:p w:rsidR="00EC5557" w:rsidRDefault="00EC5557" w:rsidP="00940D11">
      <w:pPr>
        <w:rPr>
          <w:sz w:val="24"/>
        </w:rPr>
      </w:pPr>
    </w:p>
    <w:p w:rsidR="00940D11" w:rsidRDefault="00940D11" w:rsidP="00940D11">
      <w:pPr>
        <w:rPr>
          <w:sz w:val="24"/>
        </w:rPr>
      </w:pPr>
      <w:r w:rsidRPr="005862FB">
        <w:rPr>
          <w:sz w:val="24"/>
        </w:rPr>
        <w:t xml:space="preserve">At the </w:t>
      </w:r>
      <w:r>
        <w:rPr>
          <w:sz w:val="24"/>
        </w:rPr>
        <w:t>operational level (medium term)</w:t>
      </w:r>
      <w:r w:rsidRPr="005862FB">
        <w:rPr>
          <w:sz w:val="24"/>
        </w:rPr>
        <w:t>:</w:t>
      </w:r>
    </w:p>
    <w:p w:rsidR="00A5658B" w:rsidRPr="005862FB" w:rsidRDefault="00A5658B" w:rsidP="00940D11">
      <w:pPr>
        <w:rPr>
          <w:sz w:val="24"/>
        </w:rPr>
      </w:pPr>
    </w:p>
    <w:p w:rsidR="00940D11" w:rsidRPr="005862FB" w:rsidRDefault="00940D11" w:rsidP="00AB267E">
      <w:pPr>
        <w:pStyle w:val="ListParagraph"/>
        <w:numPr>
          <w:ilvl w:val="0"/>
          <w:numId w:val="17"/>
        </w:numPr>
        <w:rPr>
          <w:sz w:val="24"/>
        </w:rPr>
      </w:pPr>
      <w:r>
        <w:rPr>
          <w:sz w:val="24"/>
          <w:u w:val="single"/>
        </w:rPr>
        <w:t>D</w:t>
      </w:r>
      <w:r w:rsidRPr="005862FB">
        <w:rPr>
          <w:sz w:val="24"/>
          <w:u w:val="single"/>
        </w:rPr>
        <w:t>ecide</w:t>
      </w:r>
      <w:r w:rsidRPr="005862FB">
        <w:rPr>
          <w:sz w:val="24"/>
        </w:rPr>
        <w:t xml:space="preserve"> on the parameters / priorities for a fundraising strategy (as </w:t>
      </w:r>
      <w:r>
        <w:rPr>
          <w:sz w:val="24"/>
        </w:rPr>
        <w:t xml:space="preserve">the </w:t>
      </w:r>
      <w:r w:rsidRPr="005862FB">
        <w:rPr>
          <w:sz w:val="24"/>
        </w:rPr>
        <w:t>basis for the ED to develop an impl</w:t>
      </w:r>
      <w:r w:rsidR="00455FD2">
        <w:rPr>
          <w:sz w:val="24"/>
        </w:rPr>
        <w:t>ementation for such a strategy).</w:t>
      </w:r>
    </w:p>
    <w:p w:rsidR="00EC5557" w:rsidRDefault="00EC5557" w:rsidP="00940D11">
      <w:pPr>
        <w:rPr>
          <w:sz w:val="24"/>
        </w:rPr>
      </w:pPr>
    </w:p>
    <w:p w:rsidR="00940D11" w:rsidRDefault="00940D11" w:rsidP="00940D11">
      <w:pPr>
        <w:rPr>
          <w:sz w:val="24"/>
        </w:rPr>
      </w:pPr>
      <w:r>
        <w:rPr>
          <w:sz w:val="24"/>
        </w:rPr>
        <w:t>At the strategic level</w:t>
      </w:r>
      <w:r w:rsidRPr="005862FB">
        <w:rPr>
          <w:sz w:val="24"/>
        </w:rPr>
        <w:t>:</w:t>
      </w:r>
    </w:p>
    <w:p w:rsidR="00A5658B" w:rsidRPr="005862FB" w:rsidRDefault="00A5658B" w:rsidP="00940D11">
      <w:pPr>
        <w:rPr>
          <w:sz w:val="24"/>
        </w:rPr>
      </w:pPr>
    </w:p>
    <w:p w:rsidR="00940D11" w:rsidRDefault="00940D11" w:rsidP="00AB267E">
      <w:pPr>
        <w:pStyle w:val="ListParagraph"/>
        <w:numPr>
          <w:ilvl w:val="0"/>
          <w:numId w:val="18"/>
        </w:numPr>
        <w:rPr>
          <w:sz w:val="24"/>
        </w:rPr>
      </w:pPr>
      <w:r>
        <w:rPr>
          <w:sz w:val="24"/>
          <w:u w:val="single"/>
        </w:rPr>
        <w:t>D</w:t>
      </w:r>
      <w:r w:rsidRPr="005862FB">
        <w:rPr>
          <w:sz w:val="24"/>
          <w:u w:val="single"/>
        </w:rPr>
        <w:t>iscuss</w:t>
      </w:r>
      <w:r w:rsidRPr="005862FB">
        <w:rPr>
          <w:sz w:val="24"/>
        </w:rPr>
        <w:t xml:space="preserve"> whether the level of integration reached across the programme is sufficient or corresponds to the “integration” expected under the Science Plan and Strategic Plan and to identify areas that require specific intervention.</w:t>
      </w:r>
    </w:p>
    <w:p w:rsidR="00C11E50" w:rsidRDefault="00C11E50" w:rsidP="001963E9">
      <w:pPr>
        <w:rPr>
          <w:sz w:val="24"/>
        </w:rPr>
      </w:pPr>
    </w:p>
    <w:p w:rsidR="00455FD2" w:rsidRDefault="00455FD2" w:rsidP="001963E9">
      <w:pPr>
        <w:rPr>
          <w:sz w:val="24"/>
        </w:rPr>
      </w:pPr>
    </w:p>
    <w:p w:rsidR="003F0970" w:rsidRDefault="00AB78AD" w:rsidP="00FD14C8">
      <w:pPr>
        <w:rPr>
          <w:b/>
          <w:sz w:val="24"/>
          <w:u w:val="single"/>
        </w:rPr>
      </w:pPr>
      <w:r>
        <w:rPr>
          <w:noProof/>
          <w:sz w:val="24"/>
          <w:lang w:eastAsia="en-GB"/>
        </w:rPr>
        <w:pict>
          <v:shape id="_x0000_i1038" type="#_x0000_t75" style="width:450.85pt;height:1.45pt" o:hrpct="0" o:hralign="center" o:hr="t">
            <v:imagedata r:id="rId10" o:title="BD10219_"/>
          </v:shape>
        </w:pict>
      </w:r>
    </w:p>
    <w:p w:rsidR="00C11E50" w:rsidRDefault="00C11E50" w:rsidP="00FD14C8">
      <w:pPr>
        <w:rPr>
          <w:sz w:val="24"/>
        </w:rPr>
      </w:pPr>
    </w:p>
    <w:p w:rsidR="00455FD2" w:rsidRDefault="00455FD2" w:rsidP="00FD14C8">
      <w:pPr>
        <w:rPr>
          <w:sz w:val="24"/>
        </w:rPr>
      </w:pPr>
    </w:p>
    <w:p w:rsidR="00C11E50" w:rsidRPr="004407FC" w:rsidRDefault="00C11E50" w:rsidP="00FD14C8">
      <w:pPr>
        <w:rPr>
          <w:b/>
          <w:sz w:val="28"/>
          <w:u w:val="single"/>
        </w:rPr>
      </w:pPr>
      <w:r w:rsidRPr="004407FC">
        <w:rPr>
          <w:b/>
          <w:sz w:val="28"/>
          <w:u w:val="single"/>
        </w:rPr>
        <w:t>Item 1</w:t>
      </w:r>
      <w:r w:rsidR="00243BC3">
        <w:rPr>
          <w:b/>
          <w:sz w:val="28"/>
          <w:u w:val="single"/>
        </w:rPr>
        <w:t>5</w:t>
      </w:r>
      <w:r w:rsidRPr="004407FC">
        <w:rPr>
          <w:b/>
          <w:sz w:val="28"/>
        </w:rPr>
        <w:t xml:space="preserve">: </w:t>
      </w:r>
      <w:r w:rsidR="00243BC3" w:rsidRPr="00243BC3">
        <w:rPr>
          <w:b/>
          <w:sz w:val="28"/>
          <w:u w:val="single"/>
        </w:rPr>
        <w:t xml:space="preserve">Annual </w:t>
      </w:r>
      <w:r w:rsidRPr="004407FC">
        <w:rPr>
          <w:b/>
          <w:sz w:val="28"/>
          <w:u w:val="single"/>
        </w:rPr>
        <w:t>Budget 2015</w:t>
      </w:r>
    </w:p>
    <w:p w:rsidR="00C11E50" w:rsidRDefault="00C11E50" w:rsidP="001963E9">
      <w:pPr>
        <w:rPr>
          <w:sz w:val="24"/>
        </w:rPr>
      </w:pPr>
    </w:p>
    <w:p w:rsidR="00C11E50" w:rsidRDefault="00C11E50" w:rsidP="001963E9">
      <w:pPr>
        <w:rPr>
          <w:sz w:val="24"/>
        </w:rPr>
      </w:pPr>
      <w:r>
        <w:rPr>
          <w:sz w:val="24"/>
        </w:rPr>
        <w:t>The SC was given a brief oral report on the budget situation: an identical amount, provided by the relevant Ministry for priority setting and internationalisation purposes of the S&amp;T sector, was being set aside by the Chinese sponsoring agencies (2.7 million RMB).</w:t>
      </w:r>
    </w:p>
    <w:p w:rsidR="00C11E50" w:rsidRDefault="00C11E50" w:rsidP="001963E9">
      <w:pPr>
        <w:rPr>
          <w:sz w:val="24"/>
        </w:rPr>
      </w:pPr>
    </w:p>
    <w:p w:rsidR="00C11E50" w:rsidRDefault="00C11E50" w:rsidP="001963E9">
      <w:pPr>
        <w:rPr>
          <w:sz w:val="24"/>
        </w:rPr>
      </w:pPr>
      <w:r>
        <w:rPr>
          <w:sz w:val="24"/>
        </w:rPr>
        <w:t>The SC learnt about the difficulties of operating with annual budgets, when transfers were made only half-way through the year (as in 2014).</w:t>
      </w:r>
      <w:r w:rsidR="00940D11">
        <w:rPr>
          <w:sz w:val="24"/>
        </w:rPr>
        <w:t xml:space="preserve"> The SC thanked RADI for being able to make up for the late arrival of funds from their own funds.</w:t>
      </w:r>
    </w:p>
    <w:p w:rsidR="00C11E50" w:rsidRDefault="00C11E50" w:rsidP="001963E9">
      <w:pPr>
        <w:rPr>
          <w:sz w:val="24"/>
        </w:rPr>
      </w:pPr>
    </w:p>
    <w:p w:rsidR="00C11E50" w:rsidRDefault="00C11E50" w:rsidP="001963E9">
      <w:pPr>
        <w:rPr>
          <w:sz w:val="24"/>
        </w:rPr>
      </w:pPr>
      <w:r>
        <w:rPr>
          <w:sz w:val="24"/>
        </w:rPr>
        <w:t>It was clarified that funding for additional staff was not available at the moment, whereas some meeting support would become available through a separate funding line from CAST (linked to conference expenditure).</w:t>
      </w:r>
    </w:p>
    <w:p w:rsidR="00C11E50" w:rsidRDefault="00C11E50" w:rsidP="001963E9">
      <w:pPr>
        <w:rPr>
          <w:sz w:val="24"/>
        </w:rPr>
      </w:pPr>
    </w:p>
    <w:p w:rsidR="00C11E50" w:rsidRDefault="00C11E50" w:rsidP="001963E9">
      <w:pPr>
        <w:rPr>
          <w:sz w:val="24"/>
        </w:rPr>
      </w:pPr>
      <w:r>
        <w:rPr>
          <w:sz w:val="24"/>
        </w:rPr>
        <w:t>Since the strategy session had not yielded any tangible prioritisation results (in terms of activities), the budget for 2015 would remain unspecific on activities, and only list categories.</w:t>
      </w:r>
    </w:p>
    <w:p w:rsidR="00EB4E32" w:rsidRDefault="00EB4E32" w:rsidP="001963E9">
      <w:pPr>
        <w:rPr>
          <w:sz w:val="24"/>
        </w:rPr>
      </w:pPr>
    </w:p>
    <w:tbl>
      <w:tblPr>
        <w:tblStyle w:val="TableGrid"/>
        <w:tblW w:w="0" w:type="auto"/>
        <w:tblLook w:val="04A0" w:firstRow="1" w:lastRow="0" w:firstColumn="1" w:lastColumn="0" w:noHBand="0" w:noVBand="1"/>
      </w:tblPr>
      <w:tblGrid>
        <w:gridCol w:w="9242"/>
      </w:tblGrid>
      <w:tr w:rsidR="00C11E50" w:rsidTr="009A5702">
        <w:tc>
          <w:tcPr>
            <w:tcW w:w="9242" w:type="dxa"/>
          </w:tcPr>
          <w:p w:rsidR="00C11E50" w:rsidRDefault="00C11E50" w:rsidP="001963E9">
            <w:pPr>
              <w:rPr>
                <w:b/>
                <w:sz w:val="24"/>
              </w:rPr>
            </w:pPr>
          </w:p>
          <w:p w:rsidR="00C11E50" w:rsidRDefault="00C11E50" w:rsidP="001963E9">
            <w:pPr>
              <w:rPr>
                <w:b/>
                <w:sz w:val="24"/>
              </w:rPr>
            </w:pPr>
            <w:r>
              <w:rPr>
                <w:b/>
                <w:sz w:val="24"/>
              </w:rPr>
              <w:t>Decis</w:t>
            </w:r>
            <w:r w:rsidRPr="000E0660">
              <w:rPr>
                <w:b/>
                <w:sz w:val="24"/>
              </w:rPr>
              <w:t>ion</w:t>
            </w:r>
            <w:r>
              <w:rPr>
                <w:b/>
                <w:sz w:val="24"/>
              </w:rPr>
              <w:t>s</w:t>
            </w:r>
            <w:r w:rsidRPr="000E0660">
              <w:rPr>
                <w:b/>
                <w:sz w:val="24"/>
              </w:rPr>
              <w:t>:</w:t>
            </w:r>
          </w:p>
          <w:p w:rsidR="00C11E50" w:rsidRPr="000E0660" w:rsidRDefault="00C11E50" w:rsidP="001963E9">
            <w:pPr>
              <w:rPr>
                <w:b/>
                <w:sz w:val="24"/>
              </w:rPr>
            </w:pPr>
          </w:p>
          <w:p w:rsidR="00C11E50" w:rsidRDefault="00C11E50" w:rsidP="00AB267E">
            <w:pPr>
              <w:pStyle w:val="ListParagraph"/>
              <w:numPr>
                <w:ilvl w:val="0"/>
                <w:numId w:val="19"/>
              </w:numPr>
              <w:rPr>
                <w:sz w:val="24"/>
              </w:rPr>
            </w:pPr>
            <w:r w:rsidRPr="0015208D">
              <w:rPr>
                <w:sz w:val="24"/>
              </w:rPr>
              <w:t xml:space="preserve">The SC </w:t>
            </w:r>
            <w:r w:rsidRPr="0015208D">
              <w:rPr>
                <w:sz w:val="24"/>
                <w:u w:val="single"/>
              </w:rPr>
              <w:t>note</w:t>
            </w:r>
            <w:r>
              <w:rPr>
                <w:sz w:val="24"/>
                <w:u w:val="single"/>
              </w:rPr>
              <w:t>d</w:t>
            </w:r>
            <w:r w:rsidRPr="0015208D">
              <w:rPr>
                <w:sz w:val="24"/>
              </w:rPr>
              <w:t xml:space="preserve"> the indicative budget for 2015</w:t>
            </w:r>
            <w:r>
              <w:rPr>
                <w:sz w:val="24"/>
              </w:rPr>
              <w:t xml:space="preserve"> (categories, not items)</w:t>
            </w:r>
            <w:r w:rsidRPr="0015208D">
              <w:rPr>
                <w:sz w:val="24"/>
              </w:rPr>
              <w:t>.</w:t>
            </w:r>
          </w:p>
          <w:p w:rsidR="00C11E50" w:rsidRDefault="00C11E50" w:rsidP="00C47C1C">
            <w:pPr>
              <w:pStyle w:val="ListParagraph"/>
              <w:numPr>
                <w:ilvl w:val="0"/>
                <w:numId w:val="19"/>
              </w:numPr>
              <w:ind w:left="720" w:hanging="720"/>
              <w:rPr>
                <w:sz w:val="24"/>
              </w:rPr>
            </w:pPr>
            <w:r w:rsidRPr="0015208D">
              <w:rPr>
                <w:sz w:val="24"/>
              </w:rPr>
              <w:t xml:space="preserve">The SC </w:t>
            </w:r>
            <w:r w:rsidR="00112D2F">
              <w:rPr>
                <w:sz w:val="24"/>
                <w:u w:val="single"/>
              </w:rPr>
              <w:t>thanked</w:t>
            </w:r>
            <w:r w:rsidRPr="0015208D">
              <w:rPr>
                <w:sz w:val="24"/>
                <w:u w:val="single"/>
              </w:rPr>
              <w:t xml:space="preserve"> </w:t>
            </w:r>
            <w:r w:rsidR="00112D2F">
              <w:rPr>
                <w:sz w:val="24"/>
              </w:rPr>
              <w:t xml:space="preserve">the IRDR host institute </w:t>
            </w:r>
            <w:r w:rsidR="00112D2F" w:rsidRPr="0015208D">
              <w:rPr>
                <w:sz w:val="24"/>
              </w:rPr>
              <w:t xml:space="preserve">RADI </w:t>
            </w:r>
            <w:r w:rsidRPr="0015208D">
              <w:rPr>
                <w:sz w:val="24"/>
              </w:rPr>
              <w:t xml:space="preserve">for the efforts </w:t>
            </w:r>
            <w:r>
              <w:rPr>
                <w:sz w:val="24"/>
              </w:rPr>
              <w:t xml:space="preserve">made </w:t>
            </w:r>
            <w:r w:rsidR="00112D2F">
              <w:rPr>
                <w:sz w:val="24"/>
              </w:rPr>
              <w:t xml:space="preserve">in safeguarding </w:t>
            </w:r>
            <w:r w:rsidRPr="0015208D">
              <w:rPr>
                <w:sz w:val="24"/>
              </w:rPr>
              <w:t xml:space="preserve">the functioning of the IPO in the period between the end of the budget year 2014 and the arrival of </w:t>
            </w:r>
            <w:r>
              <w:rPr>
                <w:sz w:val="24"/>
              </w:rPr>
              <w:t xml:space="preserve">the Ministry </w:t>
            </w:r>
            <w:r w:rsidRPr="0015208D">
              <w:rPr>
                <w:sz w:val="24"/>
              </w:rPr>
              <w:t xml:space="preserve">funds </w:t>
            </w:r>
            <w:r w:rsidR="00112D2F">
              <w:rPr>
                <w:sz w:val="24"/>
              </w:rPr>
              <w:t xml:space="preserve">via CAST </w:t>
            </w:r>
            <w:r w:rsidRPr="0015208D">
              <w:rPr>
                <w:sz w:val="24"/>
              </w:rPr>
              <w:t xml:space="preserve">for the year 2015. </w:t>
            </w:r>
          </w:p>
        </w:tc>
      </w:tr>
    </w:tbl>
    <w:p w:rsidR="00C11E50" w:rsidRPr="004407FC" w:rsidRDefault="00C11E50" w:rsidP="001963E9">
      <w:pPr>
        <w:rPr>
          <w:b/>
          <w:sz w:val="28"/>
          <w:u w:val="single"/>
        </w:rPr>
      </w:pPr>
      <w:r w:rsidRPr="004407FC">
        <w:rPr>
          <w:b/>
          <w:sz w:val="28"/>
          <w:u w:val="single"/>
        </w:rPr>
        <w:lastRenderedPageBreak/>
        <w:t>Item 1</w:t>
      </w:r>
      <w:r w:rsidR="00243BC3">
        <w:rPr>
          <w:b/>
          <w:sz w:val="28"/>
          <w:u w:val="single"/>
        </w:rPr>
        <w:t>6</w:t>
      </w:r>
      <w:r w:rsidRPr="004407FC">
        <w:rPr>
          <w:b/>
          <w:sz w:val="28"/>
        </w:rPr>
        <w:t xml:space="preserve">: </w:t>
      </w:r>
      <w:r w:rsidRPr="004407FC">
        <w:rPr>
          <w:b/>
          <w:sz w:val="28"/>
          <w:u w:val="single"/>
        </w:rPr>
        <w:t xml:space="preserve">Date and Venue of upcoming IRDR meetings </w:t>
      </w:r>
    </w:p>
    <w:p w:rsidR="00C11E50" w:rsidRDefault="00C11E50" w:rsidP="001963E9">
      <w:pPr>
        <w:rPr>
          <w:sz w:val="24"/>
        </w:rPr>
      </w:pPr>
    </w:p>
    <w:p w:rsidR="00C11E50" w:rsidRPr="00243BC3" w:rsidRDefault="00C11E50" w:rsidP="00AB267E">
      <w:pPr>
        <w:pStyle w:val="ListParagraph"/>
        <w:numPr>
          <w:ilvl w:val="0"/>
          <w:numId w:val="35"/>
        </w:numPr>
        <w:rPr>
          <w:b/>
          <w:sz w:val="24"/>
        </w:rPr>
      </w:pPr>
      <w:r w:rsidRPr="00243BC3">
        <w:rPr>
          <w:b/>
          <w:sz w:val="24"/>
        </w:rPr>
        <w:t>13</w:t>
      </w:r>
      <w:r w:rsidRPr="00243BC3">
        <w:rPr>
          <w:b/>
          <w:sz w:val="24"/>
          <w:vertAlign w:val="superscript"/>
        </w:rPr>
        <w:t>th</w:t>
      </w:r>
      <w:r w:rsidRPr="00243BC3">
        <w:rPr>
          <w:b/>
          <w:sz w:val="24"/>
        </w:rPr>
        <w:t xml:space="preserve"> SC meeting</w:t>
      </w:r>
    </w:p>
    <w:p w:rsidR="00C11E50" w:rsidRDefault="00C11E50" w:rsidP="001963E9">
      <w:pPr>
        <w:rPr>
          <w:sz w:val="24"/>
        </w:rPr>
      </w:pPr>
    </w:p>
    <w:p w:rsidR="00C11E50" w:rsidRDefault="00C11E50" w:rsidP="001963E9">
      <w:pPr>
        <w:rPr>
          <w:sz w:val="24"/>
        </w:rPr>
      </w:pPr>
      <w:r>
        <w:rPr>
          <w:sz w:val="24"/>
        </w:rPr>
        <w:t xml:space="preserve">According to the agreements with the Chinese sponsoring organisations, one of the SC meetings would be held in China. Typically, this is the meeting in the first half of the year. The SC heard a brief presentation of the four possible locations for the next SC meeting (to be held in China): RADI Central Asian campus in </w:t>
      </w:r>
      <w:proofErr w:type="spellStart"/>
      <w:r>
        <w:rPr>
          <w:sz w:val="24"/>
        </w:rPr>
        <w:t>Kashgar</w:t>
      </w:r>
      <w:proofErr w:type="spellEnd"/>
      <w:r>
        <w:rPr>
          <w:sz w:val="24"/>
        </w:rPr>
        <w:t>; venue in or near Shanghai; RADI Campus Beijing; other CAS campuses elsewhere in China (Southern or coastal provinces). As for the timing, the first half of June was preferred by most SC members.</w:t>
      </w:r>
    </w:p>
    <w:p w:rsidR="00C11E50" w:rsidRDefault="00C11E50" w:rsidP="001963E9">
      <w:pPr>
        <w:rPr>
          <w:sz w:val="24"/>
        </w:rPr>
      </w:pPr>
    </w:p>
    <w:p w:rsidR="00C11E50" w:rsidRPr="00243BC3" w:rsidRDefault="00C11E50" w:rsidP="00AB267E">
      <w:pPr>
        <w:pStyle w:val="ListParagraph"/>
        <w:numPr>
          <w:ilvl w:val="0"/>
          <w:numId w:val="35"/>
        </w:numPr>
        <w:rPr>
          <w:b/>
          <w:sz w:val="24"/>
        </w:rPr>
      </w:pPr>
      <w:r w:rsidRPr="00243BC3">
        <w:rPr>
          <w:b/>
          <w:sz w:val="24"/>
        </w:rPr>
        <w:t>IRDR Consultative Forum</w:t>
      </w:r>
    </w:p>
    <w:p w:rsidR="00C11E50" w:rsidRDefault="00C11E50" w:rsidP="001963E9">
      <w:pPr>
        <w:rPr>
          <w:sz w:val="24"/>
        </w:rPr>
      </w:pPr>
    </w:p>
    <w:p w:rsidR="00C11E50" w:rsidRDefault="00C11E50" w:rsidP="001963E9">
      <w:pPr>
        <w:rPr>
          <w:sz w:val="24"/>
        </w:rPr>
      </w:pPr>
      <w:r>
        <w:rPr>
          <w:sz w:val="24"/>
        </w:rPr>
        <w:t xml:space="preserve">The SC was reminded that also the timing of the Consultative Forum would need to be considered, which should be </w:t>
      </w:r>
      <w:r w:rsidRPr="00B735F3">
        <w:rPr>
          <w:sz w:val="24"/>
        </w:rPr>
        <w:t xml:space="preserve">held either before or </w:t>
      </w:r>
      <w:r>
        <w:rPr>
          <w:sz w:val="24"/>
        </w:rPr>
        <w:t xml:space="preserve">early on </w:t>
      </w:r>
      <w:r w:rsidRPr="00B735F3">
        <w:rPr>
          <w:sz w:val="24"/>
        </w:rPr>
        <w:t xml:space="preserve">during the </w:t>
      </w:r>
      <w:r>
        <w:rPr>
          <w:sz w:val="24"/>
        </w:rPr>
        <w:t xml:space="preserve">programme </w:t>
      </w:r>
      <w:r w:rsidRPr="00B735F3">
        <w:rPr>
          <w:sz w:val="24"/>
        </w:rPr>
        <w:t>evaluation</w:t>
      </w:r>
      <w:r>
        <w:rPr>
          <w:sz w:val="24"/>
        </w:rPr>
        <w:t>.</w:t>
      </w:r>
      <w:r w:rsidRPr="00B735F3">
        <w:rPr>
          <w:sz w:val="24"/>
        </w:rPr>
        <w:t xml:space="preserve"> </w:t>
      </w:r>
    </w:p>
    <w:p w:rsidR="00C11E50" w:rsidRPr="00A838E8" w:rsidRDefault="00C11E50" w:rsidP="001963E9">
      <w:pPr>
        <w:rPr>
          <w:sz w:val="24"/>
        </w:rPr>
      </w:pPr>
      <w:r w:rsidRPr="00A838E8">
        <w:rPr>
          <w:sz w:val="24"/>
        </w:rPr>
        <w:t xml:space="preserve">Since </w:t>
      </w:r>
      <w:r>
        <w:rPr>
          <w:sz w:val="24"/>
        </w:rPr>
        <w:t xml:space="preserve">in all likelihood </w:t>
      </w:r>
      <w:r w:rsidRPr="00A838E8">
        <w:rPr>
          <w:sz w:val="24"/>
        </w:rPr>
        <w:t xml:space="preserve">no additional resources </w:t>
      </w:r>
      <w:r>
        <w:rPr>
          <w:sz w:val="24"/>
        </w:rPr>
        <w:t xml:space="preserve">would </w:t>
      </w:r>
      <w:r w:rsidRPr="00A838E8">
        <w:rPr>
          <w:sz w:val="24"/>
        </w:rPr>
        <w:t xml:space="preserve">be available, it </w:t>
      </w:r>
      <w:r>
        <w:rPr>
          <w:sz w:val="24"/>
        </w:rPr>
        <w:t xml:space="preserve">was suggested to consider </w:t>
      </w:r>
      <w:r w:rsidRPr="00A838E8">
        <w:rPr>
          <w:sz w:val="24"/>
        </w:rPr>
        <w:t>hold</w:t>
      </w:r>
      <w:r>
        <w:rPr>
          <w:sz w:val="24"/>
        </w:rPr>
        <w:t>ing</w:t>
      </w:r>
      <w:r w:rsidRPr="00A838E8">
        <w:rPr>
          <w:sz w:val="24"/>
        </w:rPr>
        <w:t xml:space="preserve"> the Consultative Forum in Sendai </w:t>
      </w:r>
      <w:r w:rsidR="00112D2F">
        <w:rPr>
          <w:sz w:val="24"/>
        </w:rPr>
        <w:t>– this proposal was rejected as everybody’s agenda was too busy during that meeting to focus on an external partner</w:t>
      </w:r>
      <w:r w:rsidRPr="00A838E8">
        <w:rPr>
          <w:sz w:val="24"/>
        </w:rPr>
        <w:t>.</w:t>
      </w:r>
      <w:r w:rsidR="00112D2F">
        <w:rPr>
          <w:sz w:val="24"/>
        </w:rPr>
        <w:t xml:space="preserve"> An alternative would be to integrate the Consultative Forum into the evaluation process.</w:t>
      </w:r>
    </w:p>
    <w:p w:rsidR="00C11E50" w:rsidRDefault="00C11E50" w:rsidP="001963E9">
      <w:pPr>
        <w:rPr>
          <w:sz w:val="24"/>
        </w:rPr>
      </w:pPr>
    </w:p>
    <w:p w:rsidR="00C11E50" w:rsidRPr="00243BC3" w:rsidRDefault="00C11E50" w:rsidP="00AB267E">
      <w:pPr>
        <w:pStyle w:val="ListParagraph"/>
        <w:numPr>
          <w:ilvl w:val="0"/>
          <w:numId w:val="35"/>
        </w:numPr>
        <w:rPr>
          <w:b/>
          <w:sz w:val="24"/>
        </w:rPr>
      </w:pPr>
      <w:r w:rsidRPr="00243BC3">
        <w:rPr>
          <w:b/>
          <w:sz w:val="24"/>
        </w:rPr>
        <w:t>14</w:t>
      </w:r>
      <w:r w:rsidRPr="00243BC3">
        <w:rPr>
          <w:b/>
          <w:sz w:val="24"/>
          <w:vertAlign w:val="superscript"/>
        </w:rPr>
        <w:t>th</w:t>
      </w:r>
      <w:r w:rsidRPr="00243BC3">
        <w:rPr>
          <w:b/>
          <w:sz w:val="24"/>
        </w:rPr>
        <w:t xml:space="preserve"> SC meeting</w:t>
      </w:r>
    </w:p>
    <w:p w:rsidR="00C11E50" w:rsidRDefault="00C11E50" w:rsidP="001963E9">
      <w:pPr>
        <w:rPr>
          <w:sz w:val="24"/>
        </w:rPr>
      </w:pPr>
    </w:p>
    <w:p w:rsidR="00C11E50" w:rsidRDefault="00C11E50" w:rsidP="001963E9">
      <w:pPr>
        <w:rPr>
          <w:sz w:val="24"/>
        </w:rPr>
      </w:pPr>
      <w:r>
        <w:rPr>
          <w:sz w:val="24"/>
        </w:rPr>
        <w:t>The SC briefly discussed options for the 14</w:t>
      </w:r>
      <w:r w:rsidRPr="004407FC">
        <w:rPr>
          <w:sz w:val="24"/>
          <w:vertAlign w:val="superscript"/>
        </w:rPr>
        <w:t>th</w:t>
      </w:r>
      <w:r>
        <w:rPr>
          <w:sz w:val="24"/>
        </w:rPr>
        <w:t xml:space="preserve"> SC meeting in autumn 2015, for which it had been decided to hold it in South Africa: </w:t>
      </w:r>
      <w:r w:rsidR="00112D2F">
        <w:rPr>
          <w:sz w:val="24"/>
        </w:rPr>
        <w:t xml:space="preserve">alternatives proposed were </w:t>
      </w:r>
      <w:r>
        <w:rPr>
          <w:sz w:val="24"/>
        </w:rPr>
        <w:t xml:space="preserve">an early meeting in </w:t>
      </w:r>
      <w:r w:rsidR="00112D2F">
        <w:rPr>
          <w:sz w:val="24"/>
        </w:rPr>
        <w:t xml:space="preserve">September </w:t>
      </w:r>
      <w:r>
        <w:rPr>
          <w:sz w:val="24"/>
        </w:rPr>
        <w:t xml:space="preserve">conjunction with the World Social Science Forum in Durban, or a meeting in keeping with the regular schedule (in November) at the IRDR </w:t>
      </w:r>
      <w:proofErr w:type="spellStart"/>
      <w:r>
        <w:rPr>
          <w:sz w:val="24"/>
        </w:rPr>
        <w:t>ICoE-REaL</w:t>
      </w:r>
      <w:proofErr w:type="spellEnd"/>
      <w:r>
        <w:rPr>
          <w:sz w:val="24"/>
        </w:rPr>
        <w:t xml:space="preserve"> headquarters at Stellenbosch University. Co-Sponsor ISSC emphasised the synergy potential of the earlier option (WSSF in September 2015), and suggested to provide information about affordable venue options soon. Proposals collected would be circulated in due time (but prior to the next SC meeting) by the IPO. </w:t>
      </w:r>
    </w:p>
    <w:p w:rsidR="00C11E50" w:rsidRDefault="00C11E50" w:rsidP="001963E9">
      <w:pPr>
        <w:rPr>
          <w:sz w:val="24"/>
        </w:rPr>
      </w:pPr>
    </w:p>
    <w:p w:rsidR="00C11E50" w:rsidRPr="00243BC3" w:rsidRDefault="00C11E50" w:rsidP="00AB267E">
      <w:pPr>
        <w:pStyle w:val="ListParagraph"/>
        <w:numPr>
          <w:ilvl w:val="0"/>
          <w:numId w:val="35"/>
        </w:numPr>
        <w:rPr>
          <w:b/>
          <w:sz w:val="24"/>
        </w:rPr>
      </w:pPr>
      <w:r w:rsidRPr="00243BC3">
        <w:rPr>
          <w:b/>
          <w:sz w:val="24"/>
        </w:rPr>
        <w:t>3</w:t>
      </w:r>
      <w:r w:rsidRPr="00243BC3">
        <w:rPr>
          <w:b/>
          <w:sz w:val="24"/>
          <w:vertAlign w:val="superscript"/>
        </w:rPr>
        <w:t>rd</w:t>
      </w:r>
      <w:r w:rsidRPr="00243BC3">
        <w:rPr>
          <w:b/>
          <w:sz w:val="24"/>
        </w:rPr>
        <w:t xml:space="preserve"> IRDR Conference</w:t>
      </w:r>
    </w:p>
    <w:p w:rsidR="00C11E50" w:rsidRDefault="00C11E50" w:rsidP="001963E9">
      <w:pPr>
        <w:rPr>
          <w:b/>
          <w:sz w:val="24"/>
        </w:rPr>
      </w:pPr>
    </w:p>
    <w:p w:rsidR="00C11E50" w:rsidRDefault="00C11E50" w:rsidP="001963E9">
      <w:pPr>
        <w:rPr>
          <w:sz w:val="24"/>
        </w:rPr>
      </w:pPr>
      <w:r>
        <w:rPr>
          <w:sz w:val="24"/>
        </w:rPr>
        <w:t>With a view to the necessary negotiations with the sponsors, t</w:t>
      </w:r>
      <w:r w:rsidRPr="00D41DBF">
        <w:rPr>
          <w:sz w:val="24"/>
        </w:rPr>
        <w:t xml:space="preserve">he </w:t>
      </w:r>
      <w:r>
        <w:rPr>
          <w:sz w:val="24"/>
        </w:rPr>
        <w:t xml:space="preserve">SC briefly discussed when to hold the next IRDR Conference. It was felt that a biennial rhythm was needed (perhaps alternating with the Consultative Forum) to maintain visibility; a conference in 2016 was considered a necessity. The agreements between international co-sponsors and Chinese sponsors indicate that the conference would be held in China. A similar date as had been chosen for the conference in 2014 (early June) would be suitable. </w:t>
      </w:r>
    </w:p>
    <w:p w:rsidR="00EC5557" w:rsidRDefault="00EC5557" w:rsidP="001963E9">
      <w:pPr>
        <w:rPr>
          <w:sz w:val="24"/>
        </w:rPr>
      </w:pPr>
    </w:p>
    <w:p w:rsidR="00112D2F" w:rsidRDefault="00112D2F" w:rsidP="001963E9">
      <w:pPr>
        <w:rPr>
          <w:sz w:val="24"/>
        </w:rPr>
      </w:pPr>
      <w:r>
        <w:rPr>
          <w:sz w:val="24"/>
        </w:rPr>
        <w:t>It was suggested to invite the Chinese hosting organisations to ver</w:t>
      </w:r>
      <w:r w:rsidR="005C5BFC">
        <w:rPr>
          <w:sz w:val="24"/>
        </w:rPr>
        <w:t xml:space="preserve">y actively engage in the </w:t>
      </w:r>
      <w:proofErr w:type="spellStart"/>
      <w:r w:rsidR="005C5BFC">
        <w:rPr>
          <w:sz w:val="24"/>
        </w:rPr>
        <w:t>mobilis</w:t>
      </w:r>
      <w:r>
        <w:rPr>
          <w:sz w:val="24"/>
        </w:rPr>
        <w:t>ation</w:t>
      </w:r>
      <w:proofErr w:type="spellEnd"/>
      <w:r>
        <w:rPr>
          <w:sz w:val="24"/>
        </w:rPr>
        <w:t xml:space="preserve"> of resources and participants for the conference.</w:t>
      </w:r>
    </w:p>
    <w:p w:rsidR="00EC5557" w:rsidRDefault="00EC5557" w:rsidP="001963E9">
      <w:pPr>
        <w:rPr>
          <w:sz w:val="24"/>
        </w:rPr>
      </w:pPr>
    </w:p>
    <w:p w:rsidR="00C11E50" w:rsidRPr="00D41DBF" w:rsidRDefault="00C11E50" w:rsidP="001963E9">
      <w:pPr>
        <w:rPr>
          <w:sz w:val="24"/>
        </w:rPr>
      </w:pPr>
      <w:r>
        <w:rPr>
          <w:sz w:val="24"/>
        </w:rPr>
        <w:t>It was felt suitable to appoint, next to SC Chair, Vice-Chairs and ED, also additional three SC members (irrespective of terms of service on the executive) for an internal organising group.</w:t>
      </w:r>
    </w:p>
    <w:p w:rsidR="00C11E50" w:rsidRDefault="00C11E50" w:rsidP="001963E9">
      <w:pPr>
        <w:rPr>
          <w:sz w:val="24"/>
        </w:rPr>
      </w:pPr>
    </w:p>
    <w:p w:rsidR="00CA3775" w:rsidRDefault="00CA3775" w:rsidP="001963E9">
      <w:pPr>
        <w:rPr>
          <w:sz w:val="24"/>
        </w:rPr>
      </w:pPr>
    </w:p>
    <w:p w:rsidR="00CA3775" w:rsidRDefault="00CA3775" w:rsidP="001963E9">
      <w:pPr>
        <w:rPr>
          <w:sz w:val="24"/>
        </w:rPr>
      </w:pPr>
    </w:p>
    <w:p w:rsidR="00CA3775" w:rsidRDefault="00CA3775" w:rsidP="001963E9">
      <w:pPr>
        <w:rPr>
          <w:sz w:val="24"/>
        </w:rPr>
      </w:pPr>
    </w:p>
    <w:p w:rsidR="00CA3775" w:rsidRDefault="00CA3775" w:rsidP="001963E9">
      <w:pPr>
        <w:rPr>
          <w:sz w:val="24"/>
        </w:rPr>
      </w:pPr>
    </w:p>
    <w:tbl>
      <w:tblPr>
        <w:tblStyle w:val="TableGrid"/>
        <w:tblW w:w="0" w:type="auto"/>
        <w:tblLook w:val="04A0" w:firstRow="1" w:lastRow="0" w:firstColumn="1" w:lastColumn="0" w:noHBand="0" w:noVBand="1"/>
      </w:tblPr>
      <w:tblGrid>
        <w:gridCol w:w="9242"/>
      </w:tblGrid>
      <w:tr w:rsidR="00C11E50" w:rsidTr="009A5702">
        <w:tc>
          <w:tcPr>
            <w:tcW w:w="9242" w:type="dxa"/>
          </w:tcPr>
          <w:p w:rsidR="00C11E50" w:rsidRDefault="00C11E50" w:rsidP="001963E9">
            <w:pPr>
              <w:rPr>
                <w:b/>
                <w:sz w:val="24"/>
              </w:rPr>
            </w:pPr>
          </w:p>
          <w:p w:rsidR="00C11E50" w:rsidRDefault="00C11E50" w:rsidP="001963E9">
            <w:pPr>
              <w:rPr>
                <w:b/>
                <w:sz w:val="24"/>
              </w:rPr>
            </w:pPr>
            <w:r>
              <w:rPr>
                <w:b/>
                <w:sz w:val="24"/>
              </w:rPr>
              <w:t>Decis</w:t>
            </w:r>
            <w:r w:rsidRPr="000E0660">
              <w:rPr>
                <w:b/>
                <w:sz w:val="24"/>
              </w:rPr>
              <w:t>ion</w:t>
            </w:r>
            <w:r>
              <w:rPr>
                <w:b/>
                <w:sz w:val="24"/>
              </w:rPr>
              <w:t>s</w:t>
            </w:r>
            <w:r w:rsidRPr="000E0660">
              <w:rPr>
                <w:b/>
                <w:sz w:val="24"/>
              </w:rPr>
              <w:t>:</w:t>
            </w:r>
          </w:p>
          <w:p w:rsidR="00C11E50" w:rsidRPr="000E0660" w:rsidRDefault="00C11E50" w:rsidP="001963E9">
            <w:pPr>
              <w:rPr>
                <w:b/>
                <w:sz w:val="24"/>
              </w:rPr>
            </w:pPr>
          </w:p>
          <w:p w:rsidR="00C11E50" w:rsidRDefault="00C11E50" w:rsidP="00AB267E">
            <w:pPr>
              <w:pStyle w:val="ListParagraph"/>
              <w:numPr>
                <w:ilvl w:val="0"/>
                <w:numId w:val="20"/>
              </w:numPr>
              <w:rPr>
                <w:sz w:val="24"/>
              </w:rPr>
            </w:pPr>
            <w:r w:rsidRPr="00B70C41">
              <w:rPr>
                <w:sz w:val="24"/>
              </w:rPr>
              <w:t xml:space="preserve">The SC </w:t>
            </w:r>
            <w:r w:rsidRPr="00B437E7">
              <w:rPr>
                <w:sz w:val="24"/>
                <w:u w:val="single"/>
              </w:rPr>
              <w:t>decided</w:t>
            </w:r>
            <w:r>
              <w:rPr>
                <w:sz w:val="24"/>
              </w:rPr>
              <w:t xml:space="preserve"> to leave the decision on </w:t>
            </w:r>
            <w:r w:rsidRPr="00B70C41">
              <w:rPr>
                <w:sz w:val="24"/>
              </w:rPr>
              <w:t xml:space="preserve">the venue for the </w:t>
            </w:r>
            <w:r w:rsidR="00112D2F">
              <w:rPr>
                <w:sz w:val="24"/>
              </w:rPr>
              <w:t>13</w:t>
            </w:r>
            <w:r w:rsidR="00112D2F" w:rsidRPr="00112D2F">
              <w:rPr>
                <w:sz w:val="24"/>
                <w:vertAlign w:val="superscript"/>
              </w:rPr>
              <w:t>th</w:t>
            </w:r>
            <w:r w:rsidR="00112D2F">
              <w:rPr>
                <w:sz w:val="24"/>
              </w:rPr>
              <w:t xml:space="preserve"> </w:t>
            </w:r>
            <w:r w:rsidRPr="00B70C41">
              <w:rPr>
                <w:sz w:val="24"/>
              </w:rPr>
              <w:t>SC meeting</w:t>
            </w:r>
            <w:r>
              <w:rPr>
                <w:sz w:val="24"/>
              </w:rPr>
              <w:t xml:space="preserve"> to the IPO and the local host institute, </w:t>
            </w:r>
            <w:r w:rsidR="00112D2F">
              <w:rPr>
                <w:sz w:val="24"/>
              </w:rPr>
              <w:t xml:space="preserve">and </w:t>
            </w:r>
            <w:r>
              <w:rPr>
                <w:sz w:val="24"/>
              </w:rPr>
              <w:t>for the meeting to be held in the first half of June 2015</w:t>
            </w:r>
            <w:r w:rsidRPr="00B70C41">
              <w:rPr>
                <w:sz w:val="24"/>
              </w:rPr>
              <w:t>.</w:t>
            </w:r>
          </w:p>
          <w:p w:rsidR="00C11E50" w:rsidRDefault="00C11E50" w:rsidP="00AB267E">
            <w:pPr>
              <w:pStyle w:val="ListParagraph"/>
              <w:numPr>
                <w:ilvl w:val="0"/>
                <w:numId w:val="20"/>
              </w:numPr>
              <w:rPr>
                <w:sz w:val="24"/>
              </w:rPr>
            </w:pPr>
            <w:r w:rsidRPr="00B70C41">
              <w:rPr>
                <w:sz w:val="24"/>
              </w:rPr>
              <w:t>The SC</w:t>
            </w:r>
            <w:r>
              <w:rPr>
                <w:sz w:val="24"/>
              </w:rPr>
              <w:t xml:space="preserve"> felt that holding a Consultative Forum at Sendai would be problematic and</w:t>
            </w:r>
            <w:r w:rsidRPr="00B70C41">
              <w:rPr>
                <w:sz w:val="24"/>
              </w:rPr>
              <w:t xml:space="preserve"> </w:t>
            </w:r>
            <w:r w:rsidRPr="00A838E8">
              <w:rPr>
                <w:sz w:val="24"/>
                <w:u w:val="single"/>
              </w:rPr>
              <w:t>postponed</w:t>
            </w:r>
            <w:r>
              <w:rPr>
                <w:sz w:val="24"/>
              </w:rPr>
              <w:t xml:space="preserve"> the decision </w:t>
            </w:r>
            <w:r w:rsidRPr="00B70C41">
              <w:rPr>
                <w:sz w:val="24"/>
              </w:rPr>
              <w:t>on timing and venue.</w:t>
            </w:r>
          </w:p>
          <w:p w:rsidR="00C11E50" w:rsidRDefault="00C11E50" w:rsidP="00AB267E">
            <w:pPr>
              <w:pStyle w:val="ListParagraph"/>
              <w:numPr>
                <w:ilvl w:val="0"/>
                <w:numId w:val="20"/>
              </w:numPr>
              <w:rPr>
                <w:sz w:val="24"/>
              </w:rPr>
            </w:pPr>
            <w:r>
              <w:rPr>
                <w:sz w:val="24"/>
              </w:rPr>
              <w:t xml:space="preserve">The SC </w:t>
            </w:r>
            <w:r w:rsidRPr="001D6486">
              <w:rPr>
                <w:sz w:val="24"/>
                <w:u w:val="single"/>
              </w:rPr>
              <w:t>requested</w:t>
            </w:r>
            <w:r>
              <w:rPr>
                <w:sz w:val="24"/>
              </w:rPr>
              <w:t xml:space="preserve"> that the IPO </w:t>
            </w:r>
            <w:r w:rsidR="00112D2F">
              <w:rPr>
                <w:sz w:val="24"/>
              </w:rPr>
              <w:t xml:space="preserve">explore and </w:t>
            </w:r>
            <w:r>
              <w:rPr>
                <w:sz w:val="24"/>
              </w:rPr>
              <w:t>present options for the planning of the 14</w:t>
            </w:r>
            <w:r w:rsidRPr="00D41DBF">
              <w:rPr>
                <w:sz w:val="24"/>
                <w:vertAlign w:val="superscript"/>
              </w:rPr>
              <w:t>th</w:t>
            </w:r>
            <w:r>
              <w:rPr>
                <w:sz w:val="24"/>
              </w:rPr>
              <w:t xml:space="preserve"> SC meeting.</w:t>
            </w:r>
          </w:p>
          <w:p w:rsidR="00C11E50" w:rsidRDefault="00C11E50" w:rsidP="00AB267E">
            <w:pPr>
              <w:pStyle w:val="ListParagraph"/>
              <w:numPr>
                <w:ilvl w:val="0"/>
                <w:numId w:val="20"/>
              </w:numPr>
              <w:rPr>
                <w:sz w:val="24"/>
              </w:rPr>
            </w:pPr>
            <w:r>
              <w:rPr>
                <w:sz w:val="24"/>
              </w:rPr>
              <w:t xml:space="preserve">The SC </w:t>
            </w:r>
            <w:r w:rsidRPr="001D6486">
              <w:rPr>
                <w:sz w:val="24"/>
                <w:u w:val="single"/>
              </w:rPr>
              <w:t>decided</w:t>
            </w:r>
            <w:r>
              <w:rPr>
                <w:sz w:val="24"/>
              </w:rPr>
              <w:t xml:space="preserve"> to </w:t>
            </w:r>
            <w:r w:rsidR="00112D2F">
              <w:rPr>
                <w:sz w:val="24"/>
              </w:rPr>
              <w:t>work towards convening</w:t>
            </w:r>
            <w:r>
              <w:rPr>
                <w:sz w:val="24"/>
              </w:rPr>
              <w:t xml:space="preserve"> the 3</w:t>
            </w:r>
            <w:r w:rsidRPr="00D41DBF">
              <w:rPr>
                <w:sz w:val="24"/>
                <w:vertAlign w:val="superscript"/>
              </w:rPr>
              <w:t>rd</w:t>
            </w:r>
            <w:r>
              <w:rPr>
                <w:sz w:val="24"/>
              </w:rPr>
              <w:t xml:space="preserve"> IRDR Confe</w:t>
            </w:r>
            <w:r w:rsidR="00112D2F">
              <w:rPr>
                <w:sz w:val="24"/>
              </w:rPr>
              <w:t>rence in 2016, possibly in June;</w:t>
            </w:r>
            <w:r>
              <w:rPr>
                <w:sz w:val="24"/>
              </w:rPr>
              <w:t xml:space="preserve"> </w:t>
            </w:r>
            <w:r w:rsidR="00112D2F">
              <w:rPr>
                <w:sz w:val="24"/>
              </w:rPr>
              <w:t xml:space="preserve">it </w:t>
            </w:r>
            <w:r>
              <w:rPr>
                <w:sz w:val="24"/>
              </w:rPr>
              <w:t xml:space="preserve">asked the IPO to provide additional information about </w:t>
            </w:r>
            <w:r w:rsidR="00112D2F">
              <w:rPr>
                <w:sz w:val="24"/>
              </w:rPr>
              <w:t>venues</w:t>
            </w:r>
            <w:r>
              <w:rPr>
                <w:sz w:val="24"/>
              </w:rPr>
              <w:t xml:space="preserve">, and appointed Salvano Briceno, Djillali Benouar and SHM </w:t>
            </w:r>
            <w:proofErr w:type="spellStart"/>
            <w:r>
              <w:rPr>
                <w:sz w:val="24"/>
              </w:rPr>
              <w:t>Fakhruddin</w:t>
            </w:r>
            <w:proofErr w:type="spellEnd"/>
            <w:r>
              <w:rPr>
                <w:sz w:val="24"/>
              </w:rPr>
              <w:t xml:space="preserve"> to the internal organising group, otherwise comprised ex officio of SC Chair, Vice-Chairs, and ED.</w:t>
            </w:r>
          </w:p>
          <w:p w:rsidR="00112D2F" w:rsidRDefault="00112D2F" w:rsidP="00112D2F">
            <w:pPr>
              <w:rPr>
                <w:sz w:val="24"/>
              </w:rPr>
            </w:pPr>
          </w:p>
          <w:p w:rsidR="00112D2F" w:rsidRDefault="00112D2F" w:rsidP="00112D2F">
            <w:pPr>
              <w:rPr>
                <w:b/>
                <w:sz w:val="24"/>
              </w:rPr>
            </w:pPr>
            <w:r>
              <w:rPr>
                <w:b/>
                <w:sz w:val="24"/>
              </w:rPr>
              <w:t>Action</w:t>
            </w:r>
            <w:r w:rsidR="005C5BFC">
              <w:rPr>
                <w:b/>
                <w:sz w:val="24"/>
              </w:rPr>
              <w:t>s</w:t>
            </w:r>
            <w:r w:rsidRPr="000E0660">
              <w:rPr>
                <w:b/>
                <w:sz w:val="24"/>
              </w:rPr>
              <w:t>:</w:t>
            </w:r>
          </w:p>
          <w:p w:rsidR="00112D2F" w:rsidRPr="000E0660" w:rsidRDefault="00112D2F" w:rsidP="00112D2F">
            <w:pPr>
              <w:rPr>
                <w:b/>
                <w:sz w:val="24"/>
              </w:rPr>
            </w:pPr>
          </w:p>
          <w:p w:rsidR="00112D2F" w:rsidRPr="00112D2F" w:rsidRDefault="00112D2F" w:rsidP="00112D2F">
            <w:pPr>
              <w:rPr>
                <w:sz w:val="24"/>
              </w:rPr>
            </w:pPr>
            <w:r>
              <w:rPr>
                <w:sz w:val="24"/>
              </w:rPr>
              <w:t xml:space="preserve">Ad 16.1: IPO to propose </w:t>
            </w:r>
            <w:r w:rsidRPr="00112D2F">
              <w:rPr>
                <w:sz w:val="24"/>
              </w:rPr>
              <w:t>the venue for the 13</w:t>
            </w:r>
            <w:r w:rsidRPr="00112D2F">
              <w:rPr>
                <w:sz w:val="24"/>
                <w:vertAlign w:val="superscript"/>
              </w:rPr>
              <w:t>th</w:t>
            </w:r>
            <w:r w:rsidRPr="00112D2F">
              <w:rPr>
                <w:sz w:val="24"/>
              </w:rPr>
              <w:t xml:space="preserve"> SC meeting </w:t>
            </w:r>
            <w:r>
              <w:rPr>
                <w:sz w:val="24"/>
              </w:rPr>
              <w:t xml:space="preserve">for </w:t>
            </w:r>
            <w:r w:rsidRPr="00112D2F">
              <w:rPr>
                <w:sz w:val="24"/>
              </w:rPr>
              <w:t>the first half of June 2015.</w:t>
            </w:r>
          </w:p>
          <w:p w:rsidR="00112D2F" w:rsidRDefault="00112D2F" w:rsidP="00112D2F">
            <w:pPr>
              <w:rPr>
                <w:sz w:val="24"/>
              </w:rPr>
            </w:pPr>
            <w:r>
              <w:rPr>
                <w:sz w:val="24"/>
              </w:rPr>
              <w:t>Ad 16.3: IPO to explore and present options for the planning of the 14</w:t>
            </w:r>
            <w:r w:rsidRPr="00D41DBF">
              <w:rPr>
                <w:sz w:val="24"/>
                <w:vertAlign w:val="superscript"/>
              </w:rPr>
              <w:t>th</w:t>
            </w:r>
            <w:r>
              <w:rPr>
                <w:sz w:val="24"/>
              </w:rPr>
              <w:t xml:space="preserve"> SC meeting in South Africa.</w:t>
            </w:r>
          </w:p>
          <w:p w:rsidR="00C11E50" w:rsidRDefault="00112D2F" w:rsidP="00112D2F">
            <w:pPr>
              <w:rPr>
                <w:sz w:val="24"/>
              </w:rPr>
            </w:pPr>
            <w:r>
              <w:rPr>
                <w:sz w:val="24"/>
              </w:rPr>
              <w:t xml:space="preserve">Ad 16.4: </w:t>
            </w:r>
            <w:r w:rsidRPr="00112D2F">
              <w:rPr>
                <w:sz w:val="24"/>
              </w:rPr>
              <w:t xml:space="preserve">IPO to </w:t>
            </w:r>
            <w:r>
              <w:rPr>
                <w:sz w:val="24"/>
              </w:rPr>
              <w:t xml:space="preserve">liaise with Chinese hosting organisations and to </w:t>
            </w:r>
            <w:r w:rsidRPr="00112D2F">
              <w:rPr>
                <w:sz w:val="24"/>
              </w:rPr>
              <w:t xml:space="preserve">provide additional information about </w:t>
            </w:r>
            <w:r>
              <w:rPr>
                <w:sz w:val="24"/>
              </w:rPr>
              <w:t xml:space="preserve">costs and </w:t>
            </w:r>
            <w:r w:rsidRPr="00112D2F">
              <w:rPr>
                <w:sz w:val="24"/>
              </w:rPr>
              <w:t>venues</w:t>
            </w:r>
            <w:r>
              <w:rPr>
                <w:sz w:val="24"/>
              </w:rPr>
              <w:t xml:space="preserve">. </w:t>
            </w:r>
          </w:p>
          <w:p w:rsidR="00112D2F" w:rsidRDefault="00112D2F" w:rsidP="00112D2F">
            <w:pPr>
              <w:rPr>
                <w:sz w:val="24"/>
              </w:rPr>
            </w:pPr>
          </w:p>
        </w:tc>
      </w:tr>
    </w:tbl>
    <w:p w:rsidR="00C11E50" w:rsidRDefault="00C11E50" w:rsidP="001963E9">
      <w:pPr>
        <w:rPr>
          <w:sz w:val="24"/>
        </w:rPr>
      </w:pPr>
    </w:p>
    <w:p w:rsidR="00CA3775" w:rsidRDefault="00CA3775" w:rsidP="001963E9">
      <w:pPr>
        <w:rPr>
          <w:sz w:val="24"/>
        </w:rPr>
      </w:pPr>
    </w:p>
    <w:p w:rsidR="00FD14C8" w:rsidRDefault="00AB78AD" w:rsidP="001963E9">
      <w:pPr>
        <w:rPr>
          <w:noProof/>
          <w:sz w:val="24"/>
          <w:lang w:eastAsia="en-GB"/>
        </w:rPr>
      </w:pPr>
      <w:r>
        <w:rPr>
          <w:noProof/>
          <w:sz w:val="24"/>
          <w:lang w:eastAsia="en-GB"/>
        </w:rPr>
        <w:pict>
          <v:shape id="_x0000_i1039" type="#_x0000_t75" style="width:450.85pt;height:1.45pt" o:hrpct="0" o:hralign="center" o:hr="t">
            <v:imagedata r:id="rId10" o:title="BD10219_"/>
          </v:shape>
        </w:pict>
      </w:r>
    </w:p>
    <w:p w:rsidR="00CA3775" w:rsidRDefault="00CA3775">
      <w:pPr>
        <w:widowControl/>
        <w:spacing w:after="200" w:line="276" w:lineRule="auto"/>
        <w:jc w:val="left"/>
        <w:rPr>
          <w:noProof/>
          <w:sz w:val="24"/>
          <w:lang w:eastAsia="en-GB"/>
        </w:rPr>
      </w:pPr>
      <w:r>
        <w:rPr>
          <w:noProof/>
          <w:sz w:val="24"/>
          <w:lang w:eastAsia="en-GB"/>
        </w:rPr>
        <w:br w:type="page"/>
      </w:r>
    </w:p>
    <w:p w:rsidR="00A74DEC" w:rsidRDefault="00112D2F" w:rsidP="00112D2F">
      <w:pPr>
        <w:jc w:val="left"/>
        <w:rPr>
          <w:b/>
          <w:sz w:val="28"/>
        </w:rPr>
      </w:pPr>
      <w:r w:rsidRPr="00A74DEC">
        <w:rPr>
          <w:b/>
          <w:sz w:val="28"/>
        </w:rPr>
        <w:lastRenderedPageBreak/>
        <w:t>Annex 1: 12</w:t>
      </w:r>
      <w:r w:rsidRPr="00A74DEC">
        <w:rPr>
          <w:b/>
          <w:sz w:val="28"/>
          <w:vertAlign w:val="superscript"/>
        </w:rPr>
        <w:t>th</w:t>
      </w:r>
      <w:r w:rsidRPr="00A74DEC">
        <w:rPr>
          <w:b/>
          <w:sz w:val="28"/>
        </w:rPr>
        <w:t xml:space="preserve"> SC Meeting Action List</w:t>
      </w:r>
    </w:p>
    <w:p w:rsidR="00A74DEC" w:rsidRDefault="00A74DEC" w:rsidP="00112D2F">
      <w:pPr>
        <w:jc w:val="left"/>
        <w:rPr>
          <w:sz w:val="24"/>
        </w:rPr>
      </w:pPr>
    </w:p>
    <w:p w:rsidR="00A74DEC" w:rsidRDefault="00A74DEC" w:rsidP="00112D2F">
      <w:pPr>
        <w:jc w:val="left"/>
        <w:rPr>
          <w:sz w:val="24"/>
        </w:rPr>
      </w:pPr>
    </w:p>
    <w:tbl>
      <w:tblPr>
        <w:tblStyle w:val="TableGrid"/>
        <w:tblW w:w="0" w:type="auto"/>
        <w:tblLook w:val="04A0" w:firstRow="1" w:lastRow="0" w:firstColumn="1" w:lastColumn="0" w:noHBand="0" w:noVBand="1"/>
      </w:tblPr>
      <w:tblGrid>
        <w:gridCol w:w="1188"/>
        <w:gridCol w:w="5940"/>
        <w:gridCol w:w="2114"/>
      </w:tblGrid>
      <w:tr w:rsidR="00C47C1C" w:rsidRPr="005F0745" w:rsidTr="00C47C1C">
        <w:trPr>
          <w:tblHeader/>
        </w:trPr>
        <w:tc>
          <w:tcPr>
            <w:tcW w:w="11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C47C1C" w:rsidRPr="005F0745" w:rsidRDefault="00C47C1C" w:rsidP="00C47C1C">
            <w:pPr>
              <w:jc w:val="center"/>
              <w:rPr>
                <w:b/>
                <w:sz w:val="24"/>
              </w:rPr>
            </w:pPr>
            <w:r w:rsidRPr="005F0745">
              <w:rPr>
                <w:b/>
                <w:sz w:val="24"/>
              </w:rPr>
              <w:t>Agenda Item</w:t>
            </w:r>
          </w:p>
        </w:tc>
        <w:tc>
          <w:tcPr>
            <w:tcW w:w="59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C47C1C" w:rsidRPr="005F0745" w:rsidRDefault="00C47C1C" w:rsidP="00C47C1C">
            <w:pPr>
              <w:jc w:val="center"/>
              <w:rPr>
                <w:b/>
                <w:sz w:val="24"/>
              </w:rPr>
            </w:pPr>
            <w:r w:rsidRPr="005F0745">
              <w:rPr>
                <w:b/>
                <w:sz w:val="24"/>
              </w:rPr>
              <w:t>Action</w:t>
            </w:r>
          </w:p>
        </w:tc>
        <w:tc>
          <w:tcPr>
            <w:tcW w:w="2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C47C1C" w:rsidRPr="005F0745" w:rsidRDefault="00C47C1C" w:rsidP="00C47C1C">
            <w:pPr>
              <w:jc w:val="center"/>
              <w:rPr>
                <w:b/>
                <w:sz w:val="24"/>
              </w:rPr>
            </w:pPr>
            <w:r w:rsidRPr="005F0745">
              <w:rPr>
                <w:b/>
                <w:sz w:val="24"/>
              </w:rPr>
              <w:t>Lead</w:t>
            </w:r>
          </w:p>
          <w:p w:rsidR="00C47C1C" w:rsidRPr="005F0745" w:rsidRDefault="00C47C1C" w:rsidP="00C47C1C">
            <w:pPr>
              <w:jc w:val="center"/>
              <w:rPr>
                <w:b/>
                <w:sz w:val="24"/>
              </w:rPr>
            </w:pPr>
            <w:r w:rsidRPr="005F0745">
              <w:rPr>
                <w:b/>
                <w:sz w:val="24"/>
              </w:rPr>
              <w:t>(Support)</w:t>
            </w:r>
          </w:p>
        </w:tc>
      </w:tr>
      <w:tr w:rsidR="00C47C1C" w:rsidRPr="005F0745" w:rsidTr="00C47C1C">
        <w:tc>
          <w:tcPr>
            <w:tcW w:w="1188" w:type="dxa"/>
            <w:tcBorders>
              <w:top w:val="single" w:sz="4" w:space="0" w:color="FFFFFF" w:themeColor="background1"/>
            </w:tcBorders>
          </w:tcPr>
          <w:p w:rsidR="00C47C1C" w:rsidRPr="005F0745" w:rsidRDefault="00C47C1C" w:rsidP="00C47C1C">
            <w:pPr>
              <w:jc w:val="center"/>
              <w:rPr>
                <w:sz w:val="24"/>
              </w:rPr>
            </w:pPr>
            <w:r w:rsidRPr="005F0745">
              <w:rPr>
                <w:sz w:val="24"/>
              </w:rPr>
              <w:t>2</w:t>
            </w:r>
          </w:p>
        </w:tc>
        <w:tc>
          <w:tcPr>
            <w:tcW w:w="5940" w:type="dxa"/>
            <w:tcBorders>
              <w:top w:val="single" w:sz="4" w:space="0" w:color="FFFFFF" w:themeColor="background1"/>
            </w:tcBorders>
          </w:tcPr>
          <w:p w:rsidR="00C47C1C" w:rsidRPr="00E0361F" w:rsidRDefault="00C47C1C" w:rsidP="00C47C1C">
            <w:pPr>
              <w:pStyle w:val="ListParagraph"/>
              <w:widowControl/>
              <w:numPr>
                <w:ilvl w:val="0"/>
                <w:numId w:val="89"/>
              </w:numPr>
              <w:jc w:val="left"/>
              <w:rPr>
                <w:sz w:val="24"/>
              </w:rPr>
            </w:pPr>
            <w:r w:rsidRPr="00E0361F">
              <w:rPr>
                <w:sz w:val="24"/>
              </w:rPr>
              <w:t xml:space="preserve">Request </w:t>
            </w:r>
            <w:r w:rsidR="00CA5491">
              <w:rPr>
                <w:sz w:val="24"/>
              </w:rPr>
              <w:t>t</w:t>
            </w:r>
            <w:r w:rsidRPr="00E0361F">
              <w:rPr>
                <w:sz w:val="24"/>
              </w:rPr>
              <w:t>he Co-Sponsors approach Future Earth</w:t>
            </w:r>
            <w:r w:rsidR="00CA5491">
              <w:rPr>
                <w:sz w:val="24"/>
              </w:rPr>
              <w:t>’s</w:t>
            </w:r>
            <w:r w:rsidRPr="00E0361F">
              <w:rPr>
                <w:sz w:val="24"/>
              </w:rPr>
              <w:t xml:space="preserve"> (FE) governance structures with the aim to introduce a mutual representation on Science Committees between FE and IRDR.</w:t>
            </w:r>
          </w:p>
          <w:p w:rsidR="00C47C1C" w:rsidRPr="005F0745" w:rsidRDefault="00C47C1C" w:rsidP="00C47C1C">
            <w:pPr>
              <w:rPr>
                <w:sz w:val="24"/>
              </w:rPr>
            </w:pPr>
          </w:p>
        </w:tc>
        <w:tc>
          <w:tcPr>
            <w:tcW w:w="2114" w:type="dxa"/>
            <w:tcBorders>
              <w:top w:val="single" w:sz="4" w:space="0" w:color="FFFFFF" w:themeColor="background1"/>
            </w:tcBorders>
          </w:tcPr>
          <w:p w:rsidR="00C47C1C" w:rsidRPr="005F0745" w:rsidRDefault="00C47C1C" w:rsidP="00C47C1C">
            <w:pPr>
              <w:jc w:val="center"/>
              <w:rPr>
                <w:sz w:val="24"/>
              </w:rPr>
            </w:pPr>
            <w:r w:rsidRPr="005F0745">
              <w:rPr>
                <w:sz w:val="24"/>
              </w:rPr>
              <w:t>ED</w:t>
            </w:r>
          </w:p>
          <w:p w:rsidR="00C47C1C" w:rsidRPr="005F0745" w:rsidRDefault="00C47C1C" w:rsidP="00C47C1C">
            <w:pPr>
              <w:jc w:val="center"/>
              <w:rPr>
                <w:sz w:val="24"/>
              </w:rPr>
            </w:pPr>
            <w:r w:rsidRPr="005F0745">
              <w:rPr>
                <w:sz w:val="24"/>
              </w:rPr>
              <w:t>(Chair)</w:t>
            </w:r>
          </w:p>
        </w:tc>
      </w:tr>
      <w:tr w:rsidR="00C47C1C" w:rsidRPr="005F0745" w:rsidTr="00C47C1C">
        <w:tc>
          <w:tcPr>
            <w:tcW w:w="1188" w:type="dxa"/>
          </w:tcPr>
          <w:p w:rsidR="00C47C1C" w:rsidRPr="005F0745" w:rsidRDefault="00C47C1C" w:rsidP="00C47C1C">
            <w:pPr>
              <w:jc w:val="center"/>
              <w:rPr>
                <w:sz w:val="24"/>
              </w:rPr>
            </w:pPr>
            <w:r>
              <w:rPr>
                <w:sz w:val="24"/>
              </w:rPr>
              <w:t>3</w:t>
            </w:r>
          </w:p>
        </w:tc>
        <w:tc>
          <w:tcPr>
            <w:tcW w:w="5940" w:type="dxa"/>
          </w:tcPr>
          <w:p w:rsidR="00C47C1C" w:rsidRPr="002F0E55" w:rsidRDefault="00C47C1C" w:rsidP="00C47C1C">
            <w:pPr>
              <w:pStyle w:val="ListParagraph"/>
              <w:widowControl/>
              <w:numPr>
                <w:ilvl w:val="1"/>
                <w:numId w:val="95"/>
              </w:numPr>
              <w:jc w:val="left"/>
              <w:rPr>
                <w:sz w:val="24"/>
              </w:rPr>
            </w:pPr>
            <w:r w:rsidRPr="002F0E55">
              <w:rPr>
                <w:sz w:val="24"/>
              </w:rPr>
              <w:t xml:space="preserve">Discuss the composition of the </w:t>
            </w:r>
            <w:r w:rsidR="005B7E37">
              <w:rPr>
                <w:sz w:val="24"/>
              </w:rPr>
              <w:t>four project Working Groups at 1</w:t>
            </w:r>
            <w:r w:rsidRPr="002F0E55">
              <w:rPr>
                <w:sz w:val="24"/>
              </w:rPr>
              <w:t>3</w:t>
            </w:r>
            <w:r w:rsidRPr="002F0E55">
              <w:rPr>
                <w:sz w:val="24"/>
                <w:vertAlign w:val="superscript"/>
              </w:rPr>
              <w:t>th</w:t>
            </w:r>
            <w:r w:rsidRPr="002F0E55">
              <w:rPr>
                <w:sz w:val="24"/>
              </w:rPr>
              <w:t xml:space="preserve"> SC meeting.</w:t>
            </w:r>
          </w:p>
          <w:p w:rsidR="00C47C1C" w:rsidRPr="005F0745" w:rsidRDefault="00C47C1C" w:rsidP="00C47C1C">
            <w:pPr>
              <w:rPr>
                <w:sz w:val="24"/>
              </w:rPr>
            </w:pPr>
          </w:p>
        </w:tc>
        <w:tc>
          <w:tcPr>
            <w:tcW w:w="2114" w:type="dxa"/>
          </w:tcPr>
          <w:p w:rsidR="00C47C1C" w:rsidRPr="005F0745" w:rsidRDefault="00C47C1C" w:rsidP="00C47C1C">
            <w:pPr>
              <w:jc w:val="center"/>
              <w:rPr>
                <w:sz w:val="24"/>
              </w:rPr>
            </w:pPr>
            <w:r>
              <w:rPr>
                <w:sz w:val="24"/>
              </w:rPr>
              <w:t>SC</w:t>
            </w:r>
          </w:p>
        </w:tc>
      </w:tr>
      <w:tr w:rsidR="00C47C1C" w:rsidRPr="005F0745" w:rsidTr="00C47C1C">
        <w:tc>
          <w:tcPr>
            <w:tcW w:w="1188" w:type="dxa"/>
          </w:tcPr>
          <w:p w:rsidR="00C47C1C" w:rsidRPr="005F0745" w:rsidRDefault="00C47C1C" w:rsidP="00C47C1C">
            <w:pPr>
              <w:jc w:val="center"/>
              <w:rPr>
                <w:sz w:val="24"/>
              </w:rPr>
            </w:pPr>
            <w:r>
              <w:rPr>
                <w:sz w:val="24"/>
              </w:rPr>
              <w:t>4</w:t>
            </w:r>
          </w:p>
        </w:tc>
        <w:tc>
          <w:tcPr>
            <w:tcW w:w="5940" w:type="dxa"/>
          </w:tcPr>
          <w:p w:rsidR="00C47C1C" w:rsidRPr="00282283" w:rsidRDefault="00C47C1C" w:rsidP="00C47C1C">
            <w:pPr>
              <w:pStyle w:val="ListParagraph"/>
              <w:widowControl/>
              <w:numPr>
                <w:ilvl w:val="0"/>
                <w:numId w:val="90"/>
              </w:numPr>
              <w:jc w:val="left"/>
              <w:rPr>
                <w:sz w:val="24"/>
              </w:rPr>
            </w:pPr>
            <w:r w:rsidRPr="00282283">
              <w:rPr>
                <w:sz w:val="24"/>
              </w:rPr>
              <w:t>Promote IRDR</w:t>
            </w:r>
            <w:r w:rsidR="005B7E37">
              <w:rPr>
                <w:sz w:val="24"/>
              </w:rPr>
              <w:t>’s</w:t>
            </w:r>
            <w:r w:rsidRPr="00282283">
              <w:rPr>
                <w:sz w:val="24"/>
              </w:rPr>
              <w:t xml:space="preserve"> Public Forum session and report widely on IRDR’s presence at 3</w:t>
            </w:r>
            <w:r w:rsidRPr="00282283">
              <w:rPr>
                <w:sz w:val="24"/>
                <w:vertAlign w:val="superscript"/>
              </w:rPr>
              <w:t>rd</w:t>
            </w:r>
            <w:r w:rsidRPr="00282283">
              <w:rPr>
                <w:sz w:val="24"/>
              </w:rPr>
              <w:t xml:space="preserve"> WCDRR.</w:t>
            </w:r>
          </w:p>
          <w:p w:rsidR="00C47C1C" w:rsidRDefault="00C47C1C" w:rsidP="00C47C1C">
            <w:pPr>
              <w:rPr>
                <w:sz w:val="24"/>
              </w:rPr>
            </w:pPr>
          </w:p>
          <w:p w:rsidR="00C47C1C" w:rsidRPr="00282283" w:rsidRDefault="00C47C1C" w:rsidP="00C47C1C">
            <w:pPr>
              <w:pStyle w:val="ListParagraph"/>
              <w:widowControl/>
              <w:numPr>
                <w:ilvl w:val="0"/>
                <w:numId w:val="91"/>
              </w:numPr>
              <w:jc w:val="left"/>
              <w:rPr>
                <w:sz w:val="24"/>
              </w:rPr>
            </w:pPr>
            <w:r w:rsidRPr="00282283">
              <w:rPr>
                <w:sz w:val="24"/>
              </w:rPr>
              <w:t>Ensure regular flow of information between the Programme and regional platforms</w:t>
            </w:r>
            <w:r w:rsidR="005B7E37">
              <w:rPr>
                <w:sz w:val="24"/>
              </w:rPr>
              <w:t xml:space="preserve"> via </w:t>
            </w:r>
            <w:r w:rsidRPr="00282283">
              <w:rPr>
                <w:sz w:val="24"/>
              </w:rPr>
              <w:t>relevant contact persons and delegates.</w:t>
            </w:r>
          </w:p>
          <w:p w:rsidR="00C47C1C" w:rsidRDefault="00C47C1C" w:rsidP="00C47C1C">
            <w:pPr>
              <w:rPr>
                <w:sz w:val="24"/>
              </w:rPr>
            </w:pPr>
          </w:p>
          <w:p w:rsidR="00C47C1C" w:rsidRPr="00282283" w:rsidRDefault="00C47C1C" w:rsidP="00C47C1C">
            <w:pPr>
              <w:pStyle w:val="ListParagraph"/>
              <w:widowControl/>
              <w:numPr>
                <w:ilvl w:val="0"/>
                <w:numId w:val="91"/>
              </w:numPr>
              <w:jc w:val="left"/>
              <w:rPr>
                <w:sz w:val="24"/>
              </w:rPr>
            </w:pPr>
            <w:r w:rsidRPr="00282283">
              <w:rPr>
                <w:sz w:val="24"/>
              </w:rPr>
              <w:t>Work on appropriate language to frame the Consultative Forum in terms of co-design for research.</w:t>
            </w:r>
          </w:p>
          <w:p w:rsidR="00C47C1C" w:rsidRDefault="00C47C1C" w:rsidP="00C47C1C">
            <w:pPr>
              <w:rPr>
                <w:sz w:val="24"/>
              </w:rPr>
            </w:pPr>
          </w:p>
          <w:p w:rsidR="00A923DF" w:rsidRDefault="00A923DF" w:rsidP="00C47C1C">
            <w:pPr>
              <w:rPr>
                <w:sz w:val="24"/>
              </w:rPr>
            </w:pPr>
          </w:p>
          <w:p w:rsidR="00C47C1C" w:rsidRPr="00282283" w:rsidRDefault="00C47C1C" w:rsidP="00C47C1C">
            <w:pPr>
              <w:pStyle w:val="ListParagraph"/>
              <w:widowControl/>
              <w:numPr>
                <w:ilvl w:val="0"/>
                <w:numId w:val="92"/>
              </w:numPr>
              <w:jc w:val="left"/>
              <w:rPr>
                <w:sz w:val="24"/>
              </w:rPr>
            </w:pPr>
            <w:r w:rsidRPr="00282283">
              <w:rPr>
                <w:sz w:val="24"/>
              </w:rPr>
              <w:t>Discuss a proposal for the format, timing and funding of a Consultative Forum at 13</w:t>
            </w:r>
            <w:r w:rsidRPr="00282283">
              <w:rPr>
                <w:sz w:val="24"/>
                <w:vertAlign w:val="superscript"/>
              </w:rPr>
              <w:t>th</w:t>
            </w:r>
            <w:r w:rsidRPr="00282283">
              <w:rPr>
                <w:sz w:val="24"/>
              </w:rPr>
              <w:t xml:space="preserve"> SC meeting.</w:t>
            </w:r>
          </w:p>
          <w:p w:rsidR="00C47C1C" w:rsidRPr="005F0745" w:rsidRDefault="00C47C1C" w:rsidP="00C47C1C">
            <w:pPr>
              <w:rPr>
                <w:sz w:val="24"/>
              </w:rPr>
            </w:pPr>
          </w:p>
        </w:tc>
        <w:tc>
          <w:tcPr>
            <w:tcW w:w="2114" w:type="dxa"/>
          </w:tcPr>
          <w:p w:rsidR="00C47C1C" w:rsidRDefault="00C47C1C" w:rsidP="00C47C1C">
            <w:pPr>
              <w:jc w:val="center"/>
              <w:rPr>
                <w:sz w:val="24"/>
              </w:rPr>
            </w:pPr>
            <w:r>
              <w:rPr>
                <w:sz w:val="24"/>
              </w:rPr>
              <w:t>IPO</w:t>
            </w:r>
          </w:p>
          <w:p w:rsidR="00C47C1C" w:rsidRDefault="00C47C1C" w:rsidP="00C47C1C">
            <w:pPr>
              <w:jc w:val="center"/>
              <w:rPr>
                <w:sz w:val="24"/>
              </w:rPr>
            </w:pPr>
          </w:p>
          <w:p w:rsidR="00C47C1C" w:rsidRDefault="00C47C1C" w:rsidP="00C47C1C">
            <w:pPr>
              <w:jc w:val="center"/>
              <w:rPr>
                <w:sz w:val="24"/>
              </w:rPr>
            </w:pPr>
          </w:p>
          <w:p w:rsidR="00C47C1C" w:rsidRDefault="00C47C1C" w:rsidP="00C47C1C">
            <w:pPr>
              <w:jc w:val="center"/>
              <w:rPr>
                <w:sz w:val="24"/>
              </w:rPr>
            </w:pPr>
          </w:p>
          <w:p w:rsidR="00C47C1C" w:rsidRDefault="00C47C1C" w:rsidP="00C47C1C">
            <w:pPr>
              <w:jc w:val="center"/>
              <w:rPr>
                <w:sz w:val="24"/>
              </w:rPr>
            </w:pPr>
          </w:p>
          <w:p w:rsidR="00C47C1C" w:rsidRDefault="00C47C1C" w:rsidP="00C47C1C">
            <w:pPr>
              <w:jc w:val="center"/>
              <w:rPr>
                <w:sz w:val="24"/>
              </w:rPr>
            </w:pPr>
          </w:p>
          <w:p w:rsidR="00C47C1C" w:rsidRDefault="00C47C1C" w:rsidP="00C47C1C">
            <w:pPr>
              <w:jc w:val="center"/>
              <w:rPr>
                <w:sz w:val="24"/>
              </w:rPr>
            </w:pPr>
          </w:p>
          <w:p w:rsidR="00C47C1C" w:rsidRDefault="00C47C1C" w:rsidP="00C47C1C">
            <w:pPr>
              <w:jc w:val="center"/>
              <w:rPr>
                <w:sz w:val="24"/>
              </w:rPr>
            </w:pPr>
            <w:r>
              <w:rPr>
                <w:sz w:val="24"/>
              </w:rPr>
              <w:t>IPO/</w:t>
            </w:r>
            <w:r w:rsidR="00A923DF">
              <w:rPr>
                <w:sz w:val="24"/>
              </w:rPr>
              <w:t xml:space="preserve">Consultative Forum </w:t>
            </w:r>
            <w:r>
              <w:rPr>
                <w:sz w:val="24"/>
              </w:rPr>
              <w:t xml:space="preserve">Organising </w:t>
            </w:r>
            <w:r w:rsidR="005B7E37">
              <w:rPr>
                <w:sz w:val="24"/>
              </w:rPr>
              <w:t>Sub-c</w:t>
            </w:r>
            <w:r>
              <w:rPr>
                <w:sz w:val="24"/>
              </w:rPr>
              <w:t>ommittee</w:t>
            </w:r>
          </w:p>
          <w:p w:rsidR="00C47C1C" w:rsidRDefault="00C47C1C" w:rsidP="00C47C1C">
            <w:pPr>
              <w:jc w:val="center"/>
              <w:rPr>
                <w:sz w:val="24"/>
              </w:rPr>
            </w:pPr>
          </w:p>
          <w:p w:rsidR="00C47C1C" w:rsidRDefault="00C47C1C" w:rsidP="00C47C1C">
            <w:pPr>
              <w:jc w:val="center"/>
              <w:rPr>
                <w:sz w:val="24"/>
              </w:rPr>
            </w:pPr>
            <w:r>
              <w:rPr>
                <w:sz w:val="24"/>
              </w:rPr>
              <w:t>SC</w:t>
            </w:r>
          </w:p>
          <w:p w:rsidR="00C47C1C" w:rsidRPr="005F0745" w:rsidRDefault="00C47C1C" w:rsidP="00C47C1C">
            <w:pPr>
              <w:jc w:val="center"/>
              <w:rPr>
                <w:sz w:val="24"/>
              </w:rPr>
            </w:pPr>
          </w:p>
        </w:tc>
      </w:tr>
      <w:tr w:rsidR="00C47C1C" w:rsidRPr="005F0745" w:rsidTr="00C47C1C">
        <w:tc>
          <w:tcPr>
            <w:tcW w:w="1188" w:type="dxa"/>
          </w:tcPr>
          <w:p w:rsidR="00C47C1C" w:rsidRPr="005F0745" w:rsidRDefault="00C47C1C" w:rsidP="00C47C1C">
            <w:pPr>
              <w:jc w:val="center"/>
              <w:rPr>
                <w:sz w:val="24"/>
              </w:rPr>
            </w:pPr>
            <w:r>
              <w:rPr>
                <w:sz w:val="24"/>
              </w:rPr>
              <w:t>5</w:t>
            </w:r>
          </w:p>
        </w:tc>
        <w:tc>
          <w:tcPr>
            <w:tcW w:w="5940" w:type="dxa"/>
          </w:tcPr>
          <w:p w:rsidR="00C47C1C" w:rsidRDefault="00C47C1C" w:rsidP="00C47C1C">
            <w:pPr>
              <w:pStyle w:val="ListParagraph"/>
              <w:widowControl/>
              <w:numPr>
                <w:ilvl w:val="0"/>
                <w:numId w:val="93"/>
              </w:numPr>
              <w:jc w:val="left"/>
              <w:rPr>
                <w:sz w:val="24"/>
              </w:rPr>
            </w:pPr>
            <w:r w:rsidRPr="00282283">
              <w:rPr>
                <w:sz w:val="24"/>
              </w:rPr>
              <w:t>Remind the IRDR network of need for structured reporting prior to SC meetings.</w:t>
            </w:r>
          </w:p>
          <w:p w:rsidR="00C47C1C" w:rsidRDefault="00C47C1C" w:rsidP="00C47C1C">
            <w:pPr>
              <w:pStyle w:val="ListParagraph"/>
              <w:ind w:left="360"/>
              <w:rPr>
                <w:sz w:val="24"/>
              </w:rPr>
            </w:pPr>
          </w:p>
          <w:p w:rsidR="00C47C1C" w:rsidRPr="00282283" w:rsidRDefault="00C47C1C" w:rsidP="00C47C1C">
            <w:pPr>
              <w:pStyle w:val="ListParagraph"/>
              <w:widowControl/>
              <w:numPr>
                <w:ilvl w:val="0"/>
                <w:numId w:val="93"/>
              </w:numPr>
              <w:jc w:val="left"/>
              <w:rPr>
                <w:sz w:val="24"/>
              </w:rPr>
            </w:pPr>
            <w:r>
              <w:rPr>
                <w:sz w:val="24"/>
              </w:rPr>
              <w:t>E</w:t>
            </w:r>
            <w:r w:rsidRPr="00282283">
              <w:rPr>
                <w:sz w:val="24"/>
              </w:rPr>
              <w:t>xplore possibilities for regional applications of the AIRDR analytical framework.</w:t>
            </w:r>
          </w:p>
          <w:p w:rsidR="00C47C1C" w:rsidRPr="005F0745" w:rsidRDefault="00C47C1C" w:rsidP="00C47C1C">
            <w:pPr>
              <w:rPr>
                <w:sz w:val="24"/>
              </w:rPr>
            </w:pPr>
          </w:p>
        </w:tc>
        <w:tc>
          <w:tcPr>
            <w:tcW w:w="2114" w:type="dxa"/>
          </w:tcPr>
          <w:p w:rsidR="00C47C1C" w:rsidRDefault="00C47C1C" w:rsidP="00C47C1C">
            <w:pPr>
              <w:jc w:val="center"/>
              <w:rPr>
                <w:sz w:val="24"/>
              </w:rPr>
            </w:pPr>
            <w:r>
              <w:rPr>
                <w:sz w:val="24"/>
              </w:rPr>
              <w:t>IPO</w:t>
            </w:r>
          </w:p>
          <w:p w:rsidR="00C47C1C" w:rsidRDefault="00C47C1C" w:rsidP="00C47C1C">
            <w:pPr>
              <w:jc w:val="center"/>
              <w:rPr>
                <w:sz w:val="24"/>
              </w:rPr>
            </w:pPr>
          </w:p>
          <w:p w:rsidR="00C47C1C" w:rsidRDefault="00C47C1C" w:rsidP="00C47C1C">
            <w:pPr>
              <w:jc w:val="center"/>
              <w:rPr>
                <w:sz w:val="24"/>
              </w:rPr>
            </w:pPr>
          </w:p>
          <w:p w:rsidR="00C47C1C" w:rsidRPr="005F0745" w:rsidRDefault="00C47C1C" w:rsidP="00C47C1C">
            <w:pPr>
              <w:jc w:val="center"/>
              <w:rPr>
                <w:sz w:val="24"/>
              </w:rPr>
            </w:pPr>
            <w:r>
              <w:rPr>
                <w:sz w:val="24"/>
              </w:rPr>
              <w:t>IPO/All IRDR Bodies</w:t>
            </w:r>
          </w:p>
        </w:tc>
      </w:tr>
      <w:tr w:rsidR="00C47C1C" w:rsidRPr="005F0745" w:rsidTr="00C47C1C">
        <w:tc>
          <w:tcPr>
            <w:tcW w:w="1188" w:type="dxa"/>
          </w:tcPr>
          <w:p w:rsidR="00C47C1C" w:rsidRPr="005F0745" w:rsidRDefault="00C47C1C" w:rsidP="00C47C1C">
            <w:pPr>
              <w:jc w:val="center"/>
              <w:rPr>
                <w:sz w:val="24"/>
              </w:rPr>
            </w:pPr>
            <w:r>
              <w:rPr>
                <w:sz w:val="24"/>
              </w:rPr>
              <w:t>6</w:t>
            </w:r>
          </w:p>
        </w:tc>
        <w:tc>
          <w:tcPr>
            <w:tcW w:w="5940" w:type="dxa"/>
          </w:tcPr>
          <w:p w:rsidR="00C47C1C" w:rsidRDefault="00C47C1C" w:rsidP="00C47C1C">
            <w:pPr>
              <w:pStyle w:val="ListParagraph"/>
              <w:widowControl/>
              <w:numPr>
                <w:ilvl w:val="0"/>
                <w:numId w:val="94"/>
              </w:numPr>
              <w:jc w:val="left"/>
              <w:rPr>
                <w:sz w:val="24"/>
              </w:rPr>
            </w:pPr>
            <w:r w:rsidRPr="00282283">
              <w:rPr>
                <w:sz w:val="24"/>
              </w:rPr>
              <w:t>Present, on a regular basis, substantive material for inclusion in the</w:t>
            </w:r>
            <w:r>
              <w:rPr>
                <w:sz w:val="24"/>
              </w:rPr>
              <w:t xml:space="preserve"> IRDR c</w:t>
            </w:r>
            <w:r w:rsidRPr="00282283">
              <w:rPr>
                <w:sz w:val="24"/>
              </w:rPr>
              <w:t>ommunication platforms (website, newsletters, annual reports, etc.</w:t>
            </w:r>
            <w:r w:rsidR="005B7E37">
              <w:rPr>
                <w:sz w:val="24"/>
              </w:rPr>
              <w:t>).</w:t>
            </w:r>
          </w:p>
          <w:p w:rsidR="00C47C1C" w:rsidRDefault="00C47C1C" w:rsidP="00C47C1C">
            <w:pPr>
              <w:pStyle w:val="ListParagraph"/>
              <w:ind w:left="360"/>
              <w:rPr>
                <w:sz w:val="24"/>
              </w:rPr>
            </w:pPr>
          </w:p>
          <w:p w:rsidR="00C47C1C" w:rsidRPr="00282283" w:rsidRDefault="00C47C1C" w:rsidP="00C47C1C">
            <w:pPr>
              <w:pStyle w:val="ListParagraph"/>
              <w:widowControl/>
              <w:numPr>
                <w:ilvl w:val="0"/>
                <w:numId w:val="94"/>
              </w:numPr>
              <w:jc w:val="left"/>
              <w:rPr>
                <w:sz w:val="24"/>
              </w:rPr>
            </w:pPr>
            <w:r w:rsidRPr="002F0E55">
              <w:rPr>
                <w:sz w:val="24"/>
              </w:rPr>
              <w:t>The German and Canadian</w:t>
            </w:r>
            <w:r w:rsidR="00A923DF">
              <w:rPr>
                <w:sz w:val="24"/>
              </w:rPr>
              <w:t xml:space="preserve"> IRDR </w:t>
            </w:r>
            <w:proofErr w:type="spellStart"/>
            <w:r w:rsidR="00A923DF">
              <w:rPr>
                <w:sz w:val="24"/>
              </w:rPr>
              <w:t>ICoE</w:t>
            </w:r>
            <w:proofErr w:type="spellEnd"/>
            <w:r w:rsidRPr="002F0E55">
              <w:rPr>
                <w:sz w:val="24"/>
              </w:rPr>
              <w:t xml:space="preserve"> propos</w:t>
            </w:r>
            <w:r w:rsidR="00A923DF">
              <w:rPr>
                <w:sz w:val="24"/>
              </w:rPr>
              <w:t>ers</w:t>
            </w:r>
            <w:r w:rsidRPr="002F0E55">
              <w:rPr>
                <w:sz w:val="24"/>
              </w:rPr>
              <w:t xml:space="preserve"> </w:t>
            </w:r>
            <w:r w:rsidR="00A923DF">
              <w:rPr>
                <w:sz w:val="24"/>
              </w:rPr>
              <w:t xml:space="preserve">requested </w:t>
            </w:r>
            <w:r w:rsidRPr="002F0E55">
              <w:rPr>
                <w:sz w:val="24"/>
              </w:rPr>
              <w:t>to submit full proposal</w:t>
            </w:r>
            <w:r>
              <w:rPr>
                <w:sz w:val="24"/>
              </w:rPr>
              <w:t>s</w:t>
            </w:r>
            <w:r w:rsidRPr="002F0E55">
              <w:rPr>
                <w:sz w:val="24"/>
              </w:rPr>
              <w:t xml:space="preserve"> for consideration at </w:t>
            </w:r>
            <w:r>
              <w:rPr>
                <w:sz w:val="24"/>
              </w:rPr>
              <w:t>13</w:t>
            </w:r>
            <w:r w:rsidRPr="002F0E55">
              <w:rPr>
                <w:sz w:val="24"/>
                <w:vertAlign w:val="superscript"/>
              </w:rPr>
              <w:t>th</w:t>
            </w:r>
            <w:r>
              <w:rPr>
                <w:sz w:val="24"/>
              </w:rPr>
              <w:t xml:space="preserve"> SC meeting</w:t>
            </w:r>
            <w:r w:rsidRPr="002F0E55">
              <w:rPr>
                <w:sz w:val="24"/>
              </w:rPr>
              <w:t>.</w:t>
            </w:r>
          </w:p>
          <w:p w:rsidR="00C47C1C" w:rsidRPr="005F0745" w:rsidRDefault="00C47C1C" w:rsidP="00C47C1C">
            <w:pPr>
              <w:rPr>
                <w:sz w:val="24"/>
              </w:rPr>
            </w:pPr>
          </w:p>
        </w:tc>
        <w:tc>
          <w:tcPr>
            <w:tcW w:w="2114" w:type="dxa"/>
          </w:tcPr>
          <w:p w:rsidR="00C47C1C" w:rsidRDefault="00C47C1C" w:rsidP="00C47C1C">
            <w:pPr>
              <w:jc w:val="center"/>
              <w:rPr>
                <w:sz w:val="24"/>
              </w:rPr>
            </w:pPr>
            <w:r>
              <w:rPr>
                <w:sz w:val="24"/>
              </w:rPr>
              <w:t xml:space="preserve">IRDR </w:t>
            </w:r>
            <w:proofErr w:type="spellStart"/>
            <w:r>
              <w:rPr>
                <w:sz w:val="24"/>
              </w:rPr>
              <w:t>ICoEs</w:t>
            </w:r>
            <w:proofErr w:type="spellEnd"/>
          </w:p>
          <w:p w:rsidR="00C47C1C" w:rsidRDefault="00C47C1C" w:rsidP="00C47C1C">
            <w:pPr>
              <w:jc w:val="center"/>
              <w:rPr>
                <w:sz w:val="24"/>
              </w:rPr>
            </w:pPr>
          </w:p>
          <w:p w:rsidR="00C47C1C" w:rsidRDefault="00C47C1C" w:rsidP="00C47C1C">
            <w:pPr>
              <w:jc w:val="center"/>
              <w:rPr>
                <w:sz w:val="24"/>
              </w:rPr>
            </w:pPr>
          </w:p>
          <w:p w:rsidR="00C47C1C" w:rsidRDefault="00C47C1C" w:rsidP="00C47C1C">
            <w:pPr>
              <w:jc w:val="center"/>
              <w:rPr>
                <w:sz w:val="24"/>
              </w:rPr>
            </w:pPr>
          </w:p>
          <w:p w:rsidR="00C47C1C" w:rsidRPr="005F0745" w:rsidRDefault="00C47C1C" w:rsidP="00C47C1C">
            <w:pPr>
              <w:jc w:val="center"/>
              <w:rPr>
                <w:sz w:val="24"/>
              </w:rPr>
            </w:pPr>
            <w:r>
              <w:rPr>
                <w:sz w:val="24"/>
              </w:rPr>
              <w:t>IPO</w:t>
            </w:r>
          </w:p>
        </w:tc>
      </w:tr>
      <w:tr w:rsidR="00C47C1C" w:rsidRPr="005F0745" w:rsidTr="00C47C1C">
        <w:tc>
          <w:tcPr>
            <w:tcW w:w="1188" w:type="dxa"/>
          </w:tcPr>
          <w:p w:rsidR="00C47C1C" w:rsidRPr="005F0745" w:rsidRDefault="00A923DF" w:rsidP="00C47C1C">
            <w:pPr>
              <w:jc w:val="center"/>
              <w:rPr>
                <w:sz w:val="24"/>
              </w:rPr>
            </w:pPr>
            <w:r>
              <w:rPr>
                <w:sz w:val="24"/>
              </w:rPr>
              <w:t>7</w:t>
            </w:r>
          </w:p>
        </w:tc>
        <w:tc>
          <w:tcPr>
            <w:tcW w:w="5940" w:type="dxa"/>
          </w:tcPr>
          <w:p w:rsidR="00C47C1C" w:rsidRDefault="00C47C1C" w:rsidP="00C47C1C">
            <w:pPr>
              <w:pStyle w:val="ListParagraph"/>
              <w:widowControl/>
              <w:numPr>
                <w:ilvl w:val="0"/>
                <w:numId w:val="96"/>
              </w:numPr>
              <w:jc w:val="left"/>
              <w:rPr>
                <w:sz w:val="24"/>
              </w:rPr>
            </w:pPr>
            <w:r w:rsidRPr="00817199">
              <w:rPr>
                <w:sz w:val="24"/>
              </w:rPr>
              <w:t xml:space="preserve">Distribute the Draft Guidance Note for Implementation of IRDR </w:t>
            </w:r>
            <w:proofErr w:type="spellStart"/>
            <w:r w:rsidRPr="00817199">
              <w:rPr>
                <w:sz w:val="24"/>
              </w:rPr>
              <w:t>ICoEs</w:t>
            </w:r>
            <w:proofErr w:type="spellEnd"/>
            <w:r w:rsidRPr="00817199">
              <w:rPr>
                <w:sz w:val="24"/>
              </w:rPr>
              <w:t xml:space="preserve"> to all current </w:t>
            </w:r>
            <w:proofErr w:type="spellStart"/>
            <w:r w:rsidRPr="00817199">
              <w:rPr>
                <w:sz w:val="24"/>
              </w:rPr>
              <w:t>ICoEs</w:t>
            </w:r>
            <w:proofErr w:type="spellEnd"/>
            <w:r w:rsidRPr="00817199">
              <w:rPr>
                <w:sz w:val="24"/>
              </w:rPr>
              <w:t>.</w:t>
            </w:r>
          </w:p>
          <w:p w:rsidR="00C47C1C" w:rsidRDefault="00C47C1C" w:rsidP="00C47C1C">
            <w:pPr>
              <w:pStyle w:val="ListParagraph"/>
              <w:ind w:left="360"/>
              <w:rPr>
                <w:sz w:val="24"/>
              </w:rPr>
            </w:pPr>
          </w:p>
          <w:p w:rsidR="00C47C1C" w:rsidRDefault="00A923DF" w:rsidP="00C47C1C">
            <w:pPr>
              <w:pStyle w:val="ListParagraph"/>
              <w:widowControl/>
              <w:numPr>
                <w:ilvl w:val="0"/>
                <w:numId w:val="96"/>
              </w:numPr>
              <w:jc w:val="left"/>
              <w:rPr>
                <w:sz w:val="24"/>
              </w:rPr>
            </w:pPr>
            <w:r>
              <w:rPr>
                <w:sz w:val="24"/>
              </w:rPr>
              <w:t xml:space="preserve">Revise </w:t>
            </w:r>
            <w:r w:rsidRPr="00817199">
              <w:rPr>
                <w:sz w:val="24"/>
              </w:rPr>
              <w:t xml:space="preserve">the </w:t>
            </w:r>
            <w:proofErr w:type="spellStart"/>
            <w:r w:rsidRPr="00817199">
              <w:rPr>
                <w:sz w:val="24"/>
              </w:rPr>
              <w:t>ToR</w:t>
            </w:r>
            <w:r>
              <w:rPr>
                <w:sz w:val="24"/>
              </w:rPr>
              <w:t>s</w:t>
            </w:r>
            <w:proofErr w:type="spellEnd"/>
            <w:r w:rsidRPr="00817199">
              <w:rPr>
                <w:sz w:val="24"/>
              </w:rPr>
              <w:t xml:space="preserve"> for NCs</w:t>
            </w:r>
            <w:r>
              <w:rPr>
                <w:sz w:val="24"/>
              </w:rPr>
              <w:t xml:space="preserve"> after the holding of a subsequent meeting of these IRDR bodies.</w:t>
            </w:r>
          </w:p>
          <w:p w:rsidR="00C47C1C" w:rsidRPr="00D57A19" w:rsidRDefault="00C47C1C" w:rsidP="00C47C1C">
            <w:pPr>
              <w:pStyle w:val="ListParagraph"/>
              <w:rPr>
                <w:sz w:val="24"/>
              </w:rPr>
            </w:pPr>
          </w:p>
          <w:p w:rsidR="00C47C1C" w:rsidRDefault="00C47C1C" w:rsidP="00C47C1C">
            <w:pPr>
              <w:pStyle w:val="ListParagraph"/>
              <w:widowControl/>
              <w:numPr>
                <w:ilvl w:val="0"/>
                <w:numId w:val="96"/>
              </w:numPr>
              <w:jc w:val="left"/>
              <w:rPr>
                <w:sz w:val="24"/>
              </w:rPr>
            </w:pPr>
            <w:r w:rsidRPr="00D57A19">
              <w:rPr>
                <w:sz w:val="24"/>
              </w:rPr>
              <w:t xml:space="preserve">Members of the Task Group </w:t>
            </w:r>
            <w:r>
              <w:rPr>
                <w:sz w:val="24"/>
              </w:rPr>
              <w:t xml:space="preserve">assigned to review the draft </w:t>
            </w:r>
            <w:proofErr w:type="spellStart"/>
            <w:r>
              <w:rPr>
                <w:sz w:val="24"/>
              </w:rPr>
              <w:t>ToRs</w:t>
            </w:r>
            <w:proofErr w:type="spellEnd"/>
            <w:r>
              <w:rPr>
                <w:sz w:val="24"/>
              </w:rPr>
              <w:t xml:space="preserve"> for IRDR flagship projects to </w:t>
            </w:r>
            <w:r w:rsidRPr="00D57A19">
              <w:rPr>
                <w:sz w:val="24"/>
              </w:rPr>
              <w:t xml:space="preserve">attend the launch of the </w:t>
            </w:r>
            <w:proofErr w:type="spellStart"/>
            <w:r w:rsidRPr="00D57A19">
              <w:rPr>
                <w:sz w:val="24"/>
              </w:rPr>
              <w:t>ICoE</w:t>
            </w:r>
            <w:proofErr w:type="spellEnd"/>
            <w:r w:rsidRPr="00D57A19">
              <w:rPr>
                <w:sz w:val="24"/>
              </w:rPr>
              <w:t xml:space="preserve"> Taipei flagship project and report </w:t>
            </w:r>
            <w:r w:rsidR="00A923DF">
              <w:rPr>
                <w:sz w:val="24"/>
              </w:rPr>
              <w:t xml:space="preserve">at </w:t>
            </w:r>
            <w:r w:rsidR="00A923DF">
              <w:rPr>
                <w:sz w:val="24"/>
              </w:rPr>
              <w:lastRenderedPageBreak/>
              <w:t>13</w:t>
            </w:r>
            <w:r w:rsidR="00A923DF" w:rsidRPr="00A923DF">
              <w:rPr>
                <w:sz w:val="24"/>
                <w:vertAlign w:val="superscript"/>
              </w:rPr>
              <w:t>th</w:t>
            </w:r>
            <w:r w:rsidR="00A923DF">
              <w:rPr>
                <w:sz w:val="24"/>
              </w:rPr>
              <w:t xml:space="preserve"> </w:t>
            </w:r>
            <w:r w:rsidRPr="00D57A19">
              <w:rPr>
                <w:sz w:val="24"/>
              </w:rPr>
              <w:t>SC meeting.</w:t>
            </w:r>
          </w:p>
          <w:p w:rsidR="00C47C1C" w:rsidRPr="00D57A19" w:rsidRDefault="00C47C1C" w:rsidP="00C47C1C">
            <w:pPr>
              <w:pStyle w:val="ListParagraph"/>
              <w:rPr>
                <w:sz w:val="24"/>
              </w:rPr>
            </w:pPr>
          </w:p>
          <w:p w:rsidR="00C47C1C" w:rsidRPr="00817199" w:rsidRDefault="00C47C1C" w:rsidP="00C47C1C">
            <w:pPr>
              <w:pStyle w:val="ListParagraph"/>
              <w:widowControl/>
              <w:numPr>
                <w:ilvl w:val="0"/>
                <w:numId w:val="96"/>
              </w:numPr>
              <w:jc w:val="left"/>
              <w:rPr>
                <w:sz w:val="24"/>
              </w:rPr>
            </w:pPr>
            <w:r>
              <w:rPr>
                <w:sz w:val="24"/>
              </w:rPr>
              <w:t>Propose candidates for Associated Projects (APs)</w:t>
            </w:r>
          </w:p>
          <w:p w:rsidR="00C47C1C" w:rsidRPr="005F0745" w:rsidRDefault="00C47C1C" w:rsidP="00C47C1C">
            <w:pPr>
              <w:rPr>
                <w:sz w:val="24"/>
              </w:rPr>
            </w:pPr>
          </w:p>
        </w:tc>
        <w:tc>
          <w:tcPr>
            <w:tcW w:w="2114" w:type="dxa"/>
          </w:tcPr>
          <w:p w:rsidR="00C47C1C" w:rsidRDefault="00C47C1C" w:rsidP="00C47C1C">
            <w:pPr>
              <w:jc w:val="center"/>
              <w:rPr>
                <w:sz w:val="24"/>
              </w:rPr>
            </w:pPr>
            <w:r>
              <w:rPr>
                <w:sz w:val="24"/>
              </w:rPr>
              <w:lastRenderedPageBreak/>
              <w:t>IPO</w:t>
            </w:r>
          </w:p>
          <w:p w:rsidR="00C47C1C" w:rsidRDefault="00C47C1C" w:rsidP="00C47C1C">
            <w:pPr>
              <w:jc w:val="center"/>
              <w:rPr>
                <w:sz w:val="24"/>
              </w:rPr>
            </w:pPr>
          </w:p>
          <w:p w:rsidR="00C47C1C" w:rsidRDefault="00C47C1C" w:rsidP="00C47C1C">
            <w:pPr>
              <w:jc w:val="center"/>
              <w:rPr>
                <w:sz w:val="24"/>
              </w:rPr>
            </w:pPr>
          </w:p>
          <w:p w:rsidR="00C47C1C" w:rsidRDefault="00A923DF" w:rsidP="00C47C1C">
            <w:pPr>
              <w:jc w:val="center"/>
              <w:rPr>
                <w:sz w:val="24"/>
              </w:rPr>
            </w:pPr>
            <w:r>
              <w:rPr>
                <w:sz w:val="24"/>
              </w:rPr>
              <w:t>̎</w:t>
            </w:r>
          </w:p>
          <w:p w:rsidR="00C47C1C" w:rsidRDefault="00C47C1C" w:rsidP="00C47C1C">
            <w:pPr>
              <w:jc w:val="center"/>
              <w:rPr>
                <w:sz w:val="24"/>
              </w:rPr>
            </w:pPr>
          </w:p>
          <w:p w:rsidR="00C47C1C" w:rsidRDefault="00C47C1C" w:rsidP="00C47C1C">
            <w:pPr>
              <w:jc w:val="center"/>
              <w:rPr>
                <w:sz w:val="24"/>
              </w:rPr>
            </w:pPr>
          </w:p>
          <w:p w:rsidR="00C47C1C" w:rsidRDefault="00A923DF" w:rsidP="00C47C1C">
            <w:pPr>
              <w:jc w:val="center"/>
              <w:rPr>
                <w:sz w:val="24"/>
              </w:rPr>
            </w:pPr>
            <w:r>
              <w:rPr>
                <w:sz w:val="24"/>
              </w:rPr>
              <w:t>̎</w:t>
            </w:r>
          </w:p>
          <w:p w:rsidR="00C47C1C" w:rsidRDefault="00C47C1C" w:rsidP="00C47C1C">
            <w:pPr>
              <w:jc w:val="center"/>
              <w:rPr>
                <w:sz w:val="24"/>
              </w:rPr>
            </w:pPr>
          </w:p>
          <w:p w:rsidR="00C47C1C" w:rsidRDefault="00C47C1C" w:rsidP="00C47C1C">
            <w:pPr>
              <w:jc w:val="center"/>
              <w:rPr>
                <w:sz w:val="24"/>
              </w:rPr>
            </w:pPr>
          </w:p>
          <w:p w:rsidR="00C47C1C" w:rsidRDefault="00C47C1C" w:rsidP="00C47C1C">
            <w:pPr>
              <w:jc w:val="center"/>
              <w:rPr>
                <w:sz w:val="24"/>
              </w:rPr>
            </w:pPr>
          </w:p>
          <w:p w:rsidR="00C47C1C" w:rsidRDefault="00C47C1C" w:rsidP="00C47C1C">
            <w:pPr>
              <w:jc w:val="center"/>
              <w:rPr>
                <w:sz w:val="24"/>
              </w:rPr>
            </w:pPr>
          </w:p>
          <w:p w:rsidR="00C47C1C" w:rsidRPr="005F0745" w:rsidRDefault="00C47C1C" w:rsidP="00C47C1C">
            <w:pPr>
              <w:jc w:val="center"/>
              <w:rPr>
                <w:sz w:val="24"/>
              </w:rPr>
            </w:pPr>
            <w:r>
              <w:rPr>
                <w:sz w:val="24"/>
              </w:rPr>
              <w:t>SC</w:t>
            </w:r>
          </w:p>
        </w:tc>
      </w:tr>
      <w:tr w:rsidR="00C47C1C" w:rsidRPr="005F0745" w:rsidTr="00C47C1C">
        <w:tc>
          <w:tcPr>
            <w:tcW w:w="1188" w:type="dxa"/>
          </w:tcPr>
          <w:p w:rsidR="00C47C1C" w:rsidRPr="005F0745" w:rsidRDefault="00C47C1C" w:rsidP="00C47C1C">
            <w:pPr>
              <w:jc w:val="center"/>
              <w:rPr>
                <w:sz w:val="24"/>
              </w:rPr>
            </w:pPr>
            <w:r>
              <w:rPr>
                <w:sz w:val="24"/>
              </w:rPr>
              <w:lastRenderedPageBreak/>
              <w:t>8</w:t>
            </w:r>
          </w:p>
        </w:tc>
        <w:tc>
          <w:tcPr>
            <w:tcW w:w="5940" w:type="dxa"/>
          </w:tcPr>
          <w:p w:rsidR="00C47C1C" w:rsidRDefault="00C47C1C" w:rsidP="00C47C1C">
            <w:pPr>
              <w:pStyle w:val="ListParagraph"/>
              <w:widowControl/>
              <w:numPr>
                <w:ilvl w:val="0"/>
                <w:numId w:val="97"/>
              </w:numPr>
              <w:jc w:val="left"/>
              <w:rPr>
                <w:sz w:val="24"/>
              </w:rPr>
            </w:pPr>
            <w:r>
              <w:rPr>
                <w:sz w:val="24"/>
              </w:rPr>
              <w:t xml:space="preserve">Request </w:t>
            </w:r>
            <w:r w:rsidRPr="00D57A19">
              <w:rPr>
                <w:sz w:val="24"/>
              </w:rPr>
              <w:t xml:space="preserve">information from </w:t>
            </w:r>
            <w:r>
              <w:rPr>
                <w:sz w:val="24"/>
              </w:rPr>
              <w:t xml:space="preserve">the </w:t>
            </w:r>
            <w:r w:rsidRPr="00D57A19">
              <w:rPr>
                <w:sz w:val="24"/>
              </w:rPr>
              <w:t xml:space="preserve">SC and </w:t>
            </w:r>
            <w:r>
              <w:rPr>
                <w:sz w:val="24"/>
              </w:rPr>
              <w:t xml:space="preserve">other </w:t>
            </w:r>
            <w:r w:rsidRPr="00D57A19">
              <w:rPr>
                <w:sz w:val="24"/>
              </w:rPr>
              <w:t>IRDR bodies for the Communications Plan.</w:t>
            </w:r>
          </w:p>
          <w:p w:rsidR="00C47C1C" w:rsidRDefault="00C47C1C" w:rsidP="00C47C1C">
            <w:pPr>
              <w:pStyle w:val="ListParagraph"/>
              <w:widowControl/>
              <w:numPr>
                <w:ilvl w:val="0"/>
                <w:numId w:val="97"/>
              </w:numPr>
              <w:jc w:val="left"/>
              <w:rPr>
                <w:sz w:val="24"/>
              </w:rPr>
            </w:pPr>
            <w:r>
              <w:rPr>
                <w:sz w:val="24"/>
              </w:rPr>
              <w:t xml:space="preserve">Identify relevant contact persons </w:t>
            </w:r>
            <w:r w:rsidR="00867BCE">
              <w:rPr>
                <w:sz w:val="24"/>
              </w:rPr>
              <w:t xml:space="preserve">within their respective organisations </w:t>
            </w:r>
            <w:r>
              <w:rPr>
                <w:sz w:val="24"/>
              </w:rPr>
              <w:t>for the CO</w:t>
            </w:r>
            <w:r w:rsidR="00867BCE">
              <w:rPr>
                <w:sz w:val="24"/>
              </w:rPr>
              <w:t>.</w:t>
            </w:r>
          </w:p>
          <w:p w:rsidR="00C47C1C" w:rsidRDefault="00C47C1C" w:rsidP="00C47C1C">
            <w:pPr>
              <w:rPr>
                <w:sz w:val="24"/>
              </w:rPr>
            </w:pPr>
          </w:p>
          <w:p w:rsidR="00C47C1C" w:rsidRDefault="00C47C1C" w:rsidP="00C47C1C">
            <w:pPr>
              <w:ind w:left="342" w:hanging="342"/>
              <w:rPr>
                <w:sz w:val="24"/>
              </w:rPr>
            </w:pPr>
            <w:r>
              <w:rPr>
                <w:sz w:val="24"/>
              </w:rPr>
              <w:t xml:space="preserve">8.3 </w:t>
            </w:r>
            <w:r w:rsidRPr="00D57A19">
              <w:rPr>
                <w:sz w:val="24"/>
              </w:rPr>
              <w:t xml:space="preserve">Provide </w:t>
            </w:r>
            <w:proofErr w:type="spellStart"/>
            <w:r w:rsidRPr="00D57A19">
              <w:rPr>
                <w:sz w:val="24"/>
              </w:rPr>
              <w:t>ICoEs</w:t>
            </w:r>
            <w:proofErr w:type="spellEnd"/>
            <w:r w:rsidRPr="00D57A19">
              <w:rPr>
                <w:sz w:val="24"/>
              </w:rPr>
              <w:t xml:space="preserve"> with reporting guidance notes as basis for reporting template for the Annual Report.</w:t>
            </w:r>
          </w:p>
          <w:p w:rsidR="00C47C1C" w:rsidRDefault="00C47C1C" w:rsidP="00C47C1C">
            <w:pPr>
              <w:ind w:left="342" w:hanging="342"/>
              <w:rPr>
                <w:sz w:val="24"/>
              </w:rPr>
            </w:pPr>
          </w:p>
          <w:p w:rsidR="00C47C1C" w:rsidRDefault="00C47C1C" w:rsidP="00C47C1C">
            <w:pPr>
              <w:ind w:left="342" w:hanging="342"/>
              <w:rPr>
                <w:sz w:val="24"/>
              </w:rPr>
            </w:pPr>
            <w:r>
              <w:rPr>
                <w:sz w:val="24"/>
              </w:rPr>
              <w:t xml:space="preserve">8.4 </w:t>
            </w:r>
            <w:r w:rsidR="00867BCE">
              <w:rPr>
                <w:sz w:val="24"/>
              </w:rPr>
              <w:t>Produce</w:t>
            </w:r>
            <w:r>
              <w:rPr>
                <w:sz w:val="24"/>
              </w:rPr>
              <w:t xml:space="preserve"> a general IRDR presentation</w:t>
            </w:r>
            <w:r w:rsidR="00867BCE">
              <w:rPr>
                <w:sz w:val="24"/>
              </w:rPr>
              <w:t xml:space="preserve"> and make</w:t>
            </w:r>
            <w:r>
              <w:rPr>
                <w:sz w:val="24"/>
              </w:rPr>
              <w:t xml:space="preserve"> available to the SC.</w:t>
            </w:r>
          </w:p>
          <w:p w:rsidR="00C47C1C" w:rsidRDefault="00C47C1C" w:rsidP="00C47C1C">
            <w:pPr>
              <w:ind w:left="342" w:hanging="342"/>
              <w:rPr>
                <w:sz w:val="24"/>
              </w:rPr>
            </w:pPr>
          </w:p>
          <w:p w:rsidR="00C47C1C" w:rsidRDefault="00C47C1C" w:rsidP="00C47C1C">
            <w:pPr>
              <w:ind w:left="342" w:hanging="342"/>
              <w:rPr>
                <w:sz w:val="24"/>
              </w:rPr>
            </w:pPr>
            <w:r>
              <w:rPr>
                <w:sz w:val="24"/>
              </w:rPr>
              <w:t>8.5 Develop a “Partners of the Month” section on the IRDR website.</w:t>
            </w:r>
          </w:p>
          <w:p w:rsidR="00C47C1C" w:rsidRDefault="00C47C1C" w:rsidP="00C47C1C">
            <w:pPr>
              <w:ind w:left="342" w:hanging="342"/>
              <w:rPr>
                <w:sz w:val="24"/>
              </w:rPr>
            </w:pPr>
          </w:p>
          <w:p w:rsidR="00C47C1C" w:rsidRPr="00D57A19" w:rsidRDefault="00C47C1C" w:rsidP="00C47C1C">
            <w:pPr>
              <w:ind w:left="342" w:hanging="342"/>
              <w:rPr>
                <w:sz w:val="24"/>
              </w:rPr>
            </w:pPr>
            <w:r>
              <w:rPr>
                <w:sz w:val="24"/>
              </w:rPr>
              <w:t>8.6 Reflect on key messages coming out of the 3</w:t>
            </w:r>
            <w:r w:rsidRPr="0093488D">
              <w:rPr>
                <w:sz w:val="24"/>
                <w:vertAlign w:val="superscript"/>
              </w:rPr>
              <w:t>rd</w:t>
            </w:r>
            <w:r>
              <w:rPr>
                <w:sz w:val="24"/>
              </w:rPr>
              <w:t xml:space="preserve"> WCDRR at the 13</w:t>
            </w:r>
            <w:r w:rsidRPr="0093488D">
              <w:rPr>
                <w:sz w:val="24"/>
                <w:vertAlign w:val="superscript"/>
              </w:rPr>
              <w:t>th</w:t>
            </w:r>
            <w:r>
              <w:rPr>
                <w:sz w:val="24"/>
              </w:rPr>
              <w:t xml:space="preserve"> SC meeting.</w:t>
            </w:r>
          </w:p>
          <w:p w:rsidR="00C47C1C" w:rsidRPr="005F0745" w:rsidRDefault="00C47C1C" w:rsidP="00C47C1C">
            <w:pPr>
              <w:rPr>
                <w:sz w:val="24"/>
              </w:rPr>
            </w:pPr>
          </w:p>
        </w:tc>
        <w:tc>
          <w:tcPr>
            <w:tcW w:w="2114" w:type="dxa"/>
          </w:tcPr>
          <w:p w:rsidR="00C47C1C" w:rsidRDefault="00C47C1C" w:rsidP="00C47C1C">
            <w:pPr>
              <w:jc w:val="center"/>
              <w:rPr>
                <w:sz w:val="24"/>
              </w:rPr>
            </w:pPr>
            <w:r>
              <w:rPr>
                <w:sz w:val="24"/>
              </w:rPr>
              <w:t>CO</w:t>
            </w:r>
          </w:p>
          <w:p w:rsidR="00C47C1C" w:rsidRDefault="00C47C1C" w:rsidP="00C47C1C">
            <w:pPr>
              <w:jc w:val="center"/>
              <w:rPr>
                <w:sz w:val="24"/>
              </w:rPr>
            </w:pPr>
          </w:p>
          <w:p w:rsidR="00C47C1C" w:rsidRDefault="00C47C1C" w:rsidP="00C47C1C">
            <w:pPr>
              <w:jc w:val="center"/>
              <w:rPr>
                <w:sz w:val="24"/>
              </w:rPr>
            </w:pPr>
            <w:r>
              <w:rPr>
                <w:sz w:val="24"/>
              </w:rPr>
              <w:t>SC</w:t>
            </w:r>
          </w:p>
          <w:p w:rsidR="00C47C1C" w:rsidRDefault="00C47C1C" w:rsidP="00C47C1C">
            <w:pPr>
              <w:jc w:val="center"/>
              <w:rPr>
                <w:sz w:val="24"/>
              </w:rPr>
            </w:pPr>
          </w:p>
          <w:p w:rsidR="00C47C1C" w:rsidRDefault="00C47C1C" w:rsidP="00C47C1C">
            <w:pPr>
              <w:jc w:val="center"/>
              <w:rPr>
                <w:sz w:val="24"/>
              </w:rPr>
            </w:pPr>
          </w:p>
          <w:p w:rsidR="00C47C1C" w:rsidRDefault="00C47C1C" w:rsidP="00C47C1C">
            <w:pPr>
              <w:jc w:val="center"/>
              <w:rPr>
                <w:sz w:val="24"/>
              </w:rPr>
            </w:pPr>
            <w:r>
              <w:rPr>
                <w:sz w:val="24"/>
              </w:rPr>
              <w:t>CO</w:t>
            </w:r>
          </w:p>
          <w:p w:rsidR="00C47C1C" w:rsidRDefault="00C47C1C" w:rsidP="00C47C1C">
            <w:pPr>
              <w:jc w:val="center"/>
              <w:rPr>
                <w:sz w:val="24"/>
              </w:rPr>
            </w:pPr>
          </w:p>
          <w:p w:rsidR="00C47C1C" w:rsidRDefault="00C47C1C" w:rsidP="00C47C1C">
            <w:pPr>
              <w:jc w:val="center"/>
              <w:rPr>
                <w:sz w:val="24"/>
              </w:rPr>
            </w:pPr>
          </w:p>
          <w:p w:rsidR="00C47C1C" w:rsidRDefault="00C47C1C" w:rsidP="00C47C1C">
            <w:pPr>
              <w:jc w:val="center"/>
              <w:rPr>
                <w:sz w:val="24"/>
              </w:rPr>
            </w:pPr>
            <w:r>
              <w:rPr>
                <w:sz w:val="24"/>
              </w:rPr>
              <w:t>IPO</w:t>
            </w:r>
          </w:p>
          <w:p w:rsidR="00C47C1C" w:rsidRDefault="00C47C1C" w:rsidP="00C47C1C">
            <w:pPr>
              <w:jc w:val="center"/>
              <w:rPr>
                <w:sz w:val="24"/>
              </w:rPr>
            </w:pPr>
          </w:p>
          <w:p w:rsidR="00C47C1C" w:rsidRDefault="00C47C1C" w:rsidP="00C47C1C">
            <w:pPr>
              <w:jc w:val="center"/>
              <w:rPr>
                <w:sz w:val="24"/>
              </w:rPr>
            </w:pPr>
            <w:r>
              <w:rPr>
                <w:sz w:val="24"/>
              </w:rPr>
              <w:t>CO</w:t>
            </w:r>
          </w:p>
          <w:p w:rsidR="00C47C1C" w:rsidRDefault="00C47C1C" w:rsidP="00C47C1C">
            <w:pPr>
              <w:jc w:val="center"/>
              <w:rPr>
                <w:sz w:val="24"/>
              </w:rPr>
            </w:pPr>
          </w:p>
          <w:p w:rsidR="00C47C1C" w:rsidRDefault="00C47C1C" w:rsidP="00C47C1C">
            <w:pPr>
              <w:jc w:val="center"/>
              <w:rPr>
                <w:sz w:val="24"/>
              </w:rPr>
            </w:pPr>
          </w:p>
          <w:p w:rsidR="00C47C1C" w:rsidRPr="005F0745" w:rsidRDefault="00C47C1C" w:rsidP="00C47C1C">
            <w:pPr>
              <w:jc w:val="center"/>
              <w:rPr>
                <w:sz w:val="24"/>
              </w:rPr>
            </w:pPr>
            <w:r>
              <w:rPr>
                <w:sz w:val="24"/>
              </w:rPr>
              <w:t>SC</w:t>
            </w:r>
          </w:p>
        </w:tc>
      </w:tr>
      <w:tr w:rsidR="00C47C1C" w:rsidRPr="005F0745" w:rsidTr="00C47C1C">
        <w:tc>
          <w:tcPr>
            <w:tcW w:w="1188" w:type="dxa"/>
          </w:tcPr>
          <w:p w:rsidR="00C47C1C" w:rsidRDefault="00C47C1C" w:rsidP="00C47C1C">
            <w:pPr>
              <w:jc w:val="center"/>
              <w:rPr>
                <w:sz w:val="24"/>
              </w:rPr>
            </w:pPr>
            <w:r>
              <w:rPr>
                <w:sz w:val="24"/>
              </w:rPr>
              <w:t>9</w:t>
            </w:r>
          </w:p>
        </w:tc>
        <w:tc>
          <w:tcPr>
            <w:tcW w:w="5940" w:type="dxa"/>
          </w:tcPr>
          <w:p w:rsidR="00C47C1C" w:rsidRPr="009B50DD" w:rsidRDefault="00C47C1C" w:rsidP="00C47C1C">
            <w:pPr>
              <w:pStyle w:val="ListParagraph"/>
              <w:widowControl/>
              <w:numPr>
                <w:ilvl w:val="0"/>
                <w:numId w:val="98"/>
              </w:numPr>
              <w:jc w:val="left"/>
              <w:rPr>
                <w:sz w:val="24"/>
              </w:rPr>
            </w:pPr>
            <w:r w:rsidRPr="009B50DD">
              <w:rPr>
                <w:sz w:val="24"/>
              </w:rPr>
              <w:t>Collect more information from Co-Sponsors ISSC and UN</w:t>
            </w:r>
            <w:r w:rsidR="006D0921">
              <w:rPr>
                <w:sz w:val="24"/>
              </w:rPr>
              <w:t>I</w:t>
            </w:r>
            <w:r w:rsidRPr="009B50DD">
              <w:rPr>
                <w:sz w:val="24"/>
              </w:rPr>
              <w:t>SDR about the World Social Science Forum and 3</w:t>
            </w:r>
            <w:r w:rsidRPr="009B50DD">
              <w:rPr>
                <w:sz w:val="24"/>
                <w:vertAlign w:val="superscript"/>
              </w:rPr>
              <w:t>rd</w:t>
            </w:r>
            <w:r w:rsidRPr="009B50DD">
              <w:rPr>
                <w:sz w:val="24"/>
              </w:rPr>
              <w:t xml:space="preserve"> WCDRR.</w:t>
            </w:r>
          </w:p>
          <w:p w:rsidR="00C47C1C" w:rsidRPr="005F0745" w:rsidRDefault="00C47C1C" w:rsidP="00C47C1C">
            <w:pPr>
              <w:rPr>
                <w:sz w:val="24"/>
              </w:rPr>
            </w:pPr>
          </w:p>
        </w:tc>
        <w:tc>
          <w:tcPr>
            <w:tcW w:w="2114" w:type="dxa"/>
          </w:tcPr>
          <w:p w:rsidR="00C47C1C" w:rsidRPr="005F0745" w:rsidRDefault="00C47C1C" w:rsidP="00C47C1C">
            <w:pPr>
              <w:jc w:val="center"/>
              <w:rPr>
                <w:sz w:val="24"/>
              </w:rPr>
            </w:pPr>
            <w:r>
              <w:rPr>
                <w:sz w:val="24"/>
              </w:rPr>
              <w:t>IPO</w:t>
            </w:r>
          </w:p>
        </w:tc>
      </w:tr>
      <w:tr w:rsidR="00C47C1C" w:rsidRPr="005F0745" w:rsidTr="00C47C1C">
        <w:tc>
          <w:tcPr>
            <w:tcW w:w="1188" w:type="dxa"/>
          </w:tcPr>
          <w:p w:rsidR="00C47C1C" w:rsidRDefault="00C47C1C" w:rsidP="00C47C1C">
            <w:pPr>
              <w:jc w:val="center"/>
              <w:rPr>
                <w:sz w:val="24"/>
              </w:rPr>
            </w:pPr>
            <w:r>
              <w:rPr>
                <w:sz w:val="24"/>
              </w:rPr>
              <w:t>10</w:t>
            </w:r>
          </w:p>
        </w:tc>
        <w:tc>
          <w:tcPr>
            <w:tcW w:w="5940" w:type="dxa"/>
          </w:tcPr>
          <w:p w:rsidR="00C47C1C" w:rsidRDefault="006D0921" w:rsidP="00C47C1C">
            <w:pPr>
              <w:pStyle w:val="ListParagraph"/>
              <w:widowControl/>
              <w:numPr>
                <w:ilvl w:val="0"/>
                <w:numId w:val="99"/>
              </w:numPr>
              <w:jc w:val="left"/>
              <w:rPr>
                <w:sz w:val="24"/>
              </w:rPr>
            </w:pPr>
            <w:r>
              <w:rPr>
                <w:sz w:val="24"/>
              </w:rPr>
              <w:t xml:space="preserve">Collect </w:t>
            </w:r>
            <w:r w:rsidR="00C47C1C" w:rsidRPr="009B50DD">
              <w:rPr>
                <w:sz w:val="24"/>
              </w:rPr>
              <w:t>from ICSU information about the timeline and format</w:t>
            </w:r>
            <w:r>
              <w:rPr>
                <w:sz w:val="24"/>
              </w:rPr>
              <w:t xml:space="preserve"> for the evaluation of the Programme</w:t>
            </w:r>
            <w:r w:rsidR="00C47C1C" w:rsidRPr="009B50DD">
              <w:rPr>
                <w:sz w:val="24"/>
              </w:rPr>
              <w:t>.</w:t>
            </w:r>
          </w:p>
          <w:p w:rsidR="00C47C1C" w:rsidRDefault="00C47C1C" w:rsidP="00C47C1C">
            <w:pPr>
              <w:pStyle w:val="ListParagraph"/>
              <w:ind w:left="360"/>
              <w:rPr>
                <w:sz w:val="24"/>
              </w:rPr>
            </w:pPr>
          </w:p>
          <w:p w:rsidR="00C47C1C" w:rsidRDefault="00C47C1C" w:rsidP="00C47C1C">
            <w:pPr>
              <w:pStyle w:val="ListParagraph"/>
              <w:widowControl/>
              <w:numPr>
                <w:ilvl w:val="0"/>
                <w:numId w:val="99"/>
              </w:numPr>
              <w:jc w:val="left"/>
              <w:rPr>
                <w:sz w:val="24"/>
              </w:rPr>
            </w:pPr>
            <w:r>
              <w:rPr>
                <w:sz w:val="24"/>
              </w:rPr>
              <w:t>Invite SC members to volunteer for the Consultative Forum Task Group</w:t>
            </w:r>
          </w:p>
          <w:p w:rsidR="00C47C1C" w:rsidRPr="009B50DD" w:rsidRDefault="00C47C1C" w:rsidP="00C47C1C">
            <w:pPr>
              <w:rPr>
                <w:sz w:val="24"/>
              </w:rPr>
            </w:pPr>
          </w:p>
        </w:tc>
        <w:tc>
          <w:tcPr>
            <w:tcW w:w="2114" w:type="dxa"/>
          </w:tcPr>
          <w:p w:rsidR="00C47C1C" w:rsidRDefault="00C47C1C" w:rsidP="00C47C1C">
            <w:pPr>
              <w:jc w:val="center"/>
              <w:rPr>
                <w:sz w:val="24"/>
              </w:rPr>
            </w:pPr>
            <w:r>
              <w:rPr>
                <w:sz w:val="24"/>
              </w:rPr>
              <w:t>IPO</w:t>
            </w:r>
          </w:p>
          <w:p w:rsidR="00C47C1C" w:rsidRDefault="00C47C1C" w:rsidP="00C47C1C">
            <w:pPr>
              <w:jc w:val="center"/>
              <w:rPr>
                <w:sz w:val="24"/>
              </w:rPr>
            </w:pPr>
          </w:p>
          <w:p w:rsidR="00C47C1C" w:rsidRDefault="00C47C1C" w:rsidP="00C47C1C">
            <w:pPr>
              <w:jc w:val="center"/>
              <w:rPr>
                <w:sz w:val="24"/>
              </w:rPr>
            </w:pPr>
          </w:p>
          <w:p w:rsidR="00C47C1C" w:rsidRDefault="00C47C1C" w:rsidP="00C47C1C">
            <w:pPr>
              <w:jc w:val="center"/>
              <w:rPr>
                <w:sz w:val="24"/>
              </w:rPr>
            </w:pPr>
          </w:p>
          <w:p w:rsidR="00C47C1C" w:rsidRPr="005F0745" w:rsidRDefault="00C47C1C" w:rsidP="00C47C1C">
            <w:pPr>
              <w:jc w:val="center"/>
              <w:rPr>
                <w:sz w:val="24"/>
              </w:rPr>
            </w:pPr>
            <w:r>
              <w:rPr>
                <w:sz w:val="24"/>
              </w:rPr>
              <w:t>IPO</w:t>
            </w:r>
          </w:p>
        </w:tc>
      </w:tr>
      <w:tr w:rsidR="00C47C1C" w:rsidRPr="005F0745" w:rsidTr="00C47C1C">
        <w:tc>
          <w:tcPr>
            <w:tcW w:w="1188" w:type="dxa"/>
          </w:tcPr>
          <w:p w:rsidR="00C47C1C" w:rsidRDefault="00C47C1C" w:rsidP="00C47C1C">
            <w:pPr>
              <w:jc w:val="center"/>
              <w:rPr>
                <w:sz w:val="24"/>
              </w:rPr>
            </w:pPr>
            <w:r>
              <w:rPr>
                <w:sz w:val="24"/>
              </w:rPr>
              <w:t>11</w:t>
            </w:r>
          </w:p>
        </w:tc>
        <w:tc>
          <w:tcPr>
            <w:tcW w:w="5940" w:type="dxa"/>
          </w:tcPr>
          <w:p w:rsidR="00C47C1C" w:rsidRPr="005633EB" w:rsidRDefault="00C47C1C" w:rsidP="00C47C1C">
            <w:pPr>
              <w:pStyle w:val="ListParagraph"/>
              <w:widowControl/>
              <w:numPr>
                <w:ilvl w:val="0"/>
                <w:numId w:val="100"/>
              </w:numPr>
              <w:jc w:val="left"/>
              <w:rPr>
                <w:sz w:val="24"/>
              </w:rPr>
            </w:pPr>
            <w:r w:rsidRPr="005633EB">
              <w:rPr>
                <w:sz w:val="24"/>
              </w:rPr>
              <w:t xml:space="preserve">Update the SC on ICSU’s plans for the evaluation of the IDR programme. </w:t>
            </w:r>
          </w:p>
          <w:p w:rsidR="00C47C1C" w:rsidRDefault="00C47C1C" w:rsidP="00C47C1C">
            <w:pPr>
              <w:rPr>
                <w:sz w:val="24"/>
              </w:rPr>
            </w:pPr>
          </w:p>
          <w:p w:rsidR="00C47C1C" w:rsidRPr="003627B7" w:rsidRDefault="00C47C1C" w:rsidP="00C47C1C">
            <w:pPr>
              <w:pStyle w:val="ListParagraph"/>
              <w:widowControl/>
              <w:numPr>
                <w:ilvl w:val="0"/>
                <w:numId w:val="101"/>
              </w:numPr>
              <w:jc w:val="left"/>
              <w:rPr>
                <w:sz w:val="24"/>
              </w:rPr>
            </w:pPr>
            <w:r w:rsidRPr="003627B7">
              <w:rPr>
                <w:sz w:val="24"/>
              </w:rPr>
              <w:t>Submit to the ED further elements towards an analysis of the SC composition for the future.</w:t>
            </w:r>
          </w:p>
          <w:p w:rsidR="00C47C1C" w:rsidRPr="005F0745" w:rsidRDefault="00C47C1C" w:rsidP="00C47C1C">
            <w:pPr>
              <w:rPr>
                <w:sz w:val="24"/>
              </w:rPr>
            </w:pPr>
          </w:p>
        </w:tc>
        <w:tc>
          <w:tcPr>
            <w:tcW w:w="2114" w:type="dxa"/>
          </w:tcPr>
          <w:p w:rsidR="00C47C1C" w:rsidRDefault="00C47C1C" w:rsidP="00C47C1C">
            <w:pPr>
              <w:jc w:val="center"/>
              <w:rPr>
                <w:sz w:val="24"/>
              </w:rPr>
            </w:pPr>
            <w:r>
              <w:rPr>
                <w:sz w:val="24"/>
              </w:rPr>
              <w:t>IPO</w:t>
            </w:r>
          </w:p>
          <w:p w:rsidR="00C47C1C" w:rsidRDefault="00C47C1C" w:rsidP="00C47C1C">
            <w:pPr>
              <w:jc w:val="center"/>
              <w:rPr>
                <w:sz w:val="24"/>
              </w:rPr>
            </w:pPr>
          </w:p>
          <w:p w:rsidR="00C47C1C" w:rsidRDefault="00C47C1C" w:rsidP="00C47C1C">
            <w:pPr>
              <w:jc w:val="center"/>
              <w:rPr>
                <w:sz w:val="24"/>
              </w:rPr>
            </w:pPr>
          </w:p>
          <w:p w:rsidR="00C47C1C" w:rsidRPr="005F0745" w:rsidRDefault="00C47C1C" w:rsidP="00C47C1C">
            <w:pPr>
              <w:jc w:val="center"/>
              <w:rPr>
                <w:sz w:val="24"/>
              </w:rPr>
            </w:pPr>
            <w:r>
              <w:rPr>
                <w:sz w:val="24"/>
              </w:rPr>
              <w:t>SC</w:t>
            </w:r>
          </w:p>
        </w:tc>
      </w:tr>
      <w:tr w:rsidR="00C47C1C" w:rsidRPr="005F0745" w:rsidTr="00C47C1C">
        <w:tc>
          <w:tcPr>
            <w:tcW w:w="1188" w:type="dxa"/>
          </w:tcPr>
          <w:p w:rsidR="00C47C1C" w:rsidRDefault="00C47C1C" w:rsidP="00C47C1C">
            <w:pPr>
              <w:jc w:val="center"/>
              <w:rPr>
                <w:sz w:val="24"/>
              </w:rPr>
            </w:pPr>
            <w:r>
              <w:rPr>
                <w:sz w:val="24"/>
              </w:rPr>
              <w:t>12</w:t>
            </w:r>
          </w:p>
        </w:tc>
        <w:tc>
          <w:tcPr>
            <w:tcW w:w="5940" w:type="dxa"/>
          </w:tcPr>
          <w:p w:rsidR="00C47C1C" w:rsidRPr="003627B7" w:rsidRDefault="00C47C1C" w:rsidP="00C47C1C">
            <w:pPr>
              <w:pStyle w:val="ListParagraph"/>
              <w:widowControl/>
              <w:numPr>
                <w:ilvl w:val="0"/>
                <w:numId w:val="102"/>
              </w:numPr>
              <w:jc w:val="left"/>
              <w:rPr>
                <w:sz w:val="24"/>
              </w:rPr>
            </w:pPr>
            <w:r>
              <w:rPr>
                <w:sz w:val="24"/>
              </w:rPr>
              <w:t>Ex</w:t>
            </w:r>
            <w:r w:rsidRPr="003627B7">
              <w:rPr>
                <w:sz w:val="24"/>
              </w:rPr>
              <w:t>plore with IRDR China the possibility for capacity building workshops that would focus on IRDR themes.</w:t>
            </w:r>
          </w:p>
          <w:p w:rsidR="00C47C1C" w:rsidRPr="005F0745" w:rsidRDefault="00C47C1C" w:rsidP="00C47C1C">
            <w:pPr>
              <w:rPr>
                <w:sz w:val="24"/>
              </w:rPr>
            </w:pPr>
          </w:p>
        </w:tc>
        <w:tc>
          <w:tcPr>
            <w:tcW w:w="2114" w:type="dxa"/>
          </w:tcPr>
          <w:p w:rsidR="00C47C1C" w:rsidRPr="005F0745" w:rsidRDefault="00C47C1C" w:rsidP="00C47C1C">
            <w:pPr>
              <w:jc w:val="center"/>
              <w:rPr>
                <w:sz w:val="24"/>
              </w:rPr>
            </w:pPr>
            <w:r>
              <w:rPr>
                <w:sz w:val="24"/>
              </w:rPr>
              <w:t>IPO</w:t>
            </w:r>
          </w:p>
        </w:tc>
      </w:tr>
      <w:tr w:rsidR="00C47C1C" w:rsidRPr="005F0745" w:rsidTr="00C47C1C">
        <w:tc>
          <w:tcPr>
            <w:tcW w:w="1188" w:type="dxa"/>
          </w:tcPr>
          <w:p w:rsidR="00C47C1C" w:rsidRDefault="00C47C1C" w:rsidP="00C47C1C">
            <w:pPr>
              <w:jc w:val="center"/>
              <w:rPr>
                <w:sz w:val="24"/>
              </w:rPr>
            </w:pPr>
            <w:r>
              <w:rPr>
                <w:sz w:val="24"/>
              </w:rPr>
              <w:t>16</w:t>
            </w:r>
          </w:p>
        </w:tc>
        <w:tc>
          <w:tcPr>
            <w:tcW w:w="5940" w:type="dxa"/>
          </w:tcPr>
          <w:p w:rsidR="00C47C1C" w:rsidRDefault="00C47C1C" w:rsidP="00C47C1C">
            <w:pPr>
              <w:pStyle w:val="ListParagraph"/>
              <w:widowControl/>
              <w:numPr>
                <w:ilvl w:val="0"/>
                <w:numId w:val="103"/>
              </w:numPr>
              <w:jc w:val="left"/>
              <w:rPr>
                <w:sz w:val="24"/>
              </w:rPr>
            </w:pPr>
            <w:r w:rsidRPr="003627B7">
              <w:rPr>
                <w:sz w:val="24"/>
              </w:rPr>
              <w:t>Propose the venue for the 13</w:t>
            </w:r>
            <w:r w:rsidRPr="006D0921">
              <w:rPr>
                <w:sz w:val="24"/>
                <w:vertAlign w:val="superscript"/>
              </w:rPr>
              <w:t>th</w:t>
            </w:r>
            <w:r w:rsidR="006D0921">
              <w:rPr>
                <w:sz w:val="24"/>
              </w:rPr>
              <w:t xml:space="preserve"> </w:t>
            </w:r>
            <w:r w:rsidRPr="003627B7">
              <w:rPr>
                <w:sz w:val="24"/>
              </w:rPr>
              <w:t>SC meeting for the first half of June 2015.</w:t>
            </w:r>
          </w:p>
          <w:p w:rsidR="00C47C1C" w:rsidRDefault="00C47C1C" w:rsidP="00C47C1C">
            <w:pPr>
              <w:pStyle w:val="ListParagraph"/>
              <w:ind w:left="360"/>
              <w:rPr>
                <w:sz w:val="24"/>
              </w:rPr>
            </w:pPr>
          </w:p>
          <w:p w:rsidR="00C47C1C" w:rsidRDefault="00C47C1C" w:rsidP="00C47C1C">
            <w:pPr>
              <w:pStyle w:val="ListParagraph"/>
              <w:widowControl/>
              <w:numPr>
                <w:ilvl w:val="0"/>
                <w:numId w:val="104"/>
              </w:numPr>
              <w:jc w:val="left"/>
              <w:rPr>
                <w:sz w:val="24"/>
              </w:rPr>
            </w:pPr>
            <w:r>
              <w:rPr>
                <w:sz w:val="24"/>
              </w:rPr>
              <w:t>E</w:t>
            </w:r>
            <w:r w:rsidRPr="003627B7">
              <w:rPr>
                <w:sz w:val="24"/>
              </w:rPr>
              <w:t>xplore and present opti</w:t>
            </w:r>
            <w:r>
              <w:rPr>
                <w:sz w:val="24"/>
              </w:rPr>
              <w:t>ons for the planning of 14</w:t>
            </w:r>
            <w:r w:rsidRPr="003627B7">
              <w:rPr>
                <w:sz w:val="24"/>
                <w:vertAlign w:val="superscript"/>
              </w:rPr>
              <w:t>th</w:t>
            </w:r>
            <w:r>
              <w:rPr>
                <w:sz w:val="24"/>
              </w:rPr>
              <w:t xml:space="preserve"> </w:t>
            </w:r>
            <w:r w:rsidRPr="003627B7">
              <w:rPr>
                <w:sz w:val="24"/>
              </w:rPr>
              <w:t>SC meeting in South Africa.</w:t>
            </w:r>
          </w:p>
          <w:p w:rsidR="00C47C1C" w:rsidRDefault="00C47C1C" w:rsidP="00C47C1C">
            <w:pPr>
              <w:pStyle w:val="ListParagraph"/>
              <w:ind w:left="360"/>
              <w:rPr>
                <w:sz w:val="24"/>
              </w:rPr>
            </w:pPr>
          </w:p>
          <w:p w:rsidR="00C47C1C" w:rsidRPr="003627B7" w:rsidRDefault="00C47C1C" w:rsidP="00C47C1C">
            <w:pPr>
              <w:pStyle w:val="ListParagraph"/>
              <w:widowControl/>
              <w:numPr>
                <w:ilvl w:val="0"/>
                <w:numId w:val="104"/>
              </w:numPr>
              <w:jc w:val="left"/>
              <w:rPr>
                <w:sz w:val="24"/>
              </w:rPr>
            </w:pPr>
            <w:r>
              <w:rPr>
                <w:sz w:val="24"/>
              </w:rPr>
              <w:t xml:space="preserve">Liaise with the </w:t>
            </w:r>
            <w:r w:rsidRPr="003627B7">
              <w:rPr>
                <w:sz w:val="24"/>
              </w:rPr>
              <w:t xml:space="preserve">Chinese hosting organisations </w:t>
            </w:r>
            <w:r>
              <w:rPr>
                <w:sz w:val="24"/>
              </w:rPr>
              <w:t>t</w:t>
            </w:r>
            <w:r w:rsidRPr="003627B7">
              <w:rPr>
                <w:sz w:val="24"/>
              </w:rPr>
              <w:t xml:space="preserve">o </w:t>
            </w:r>
            <w:r w:rsidRPr="003627B7">
              <w:rPr>
                <w:sz w:val="24"/>
              </w:rPr>
              <w:lastRenderedPageBreak/>
              <w:t>provide additional inf</w:t>
            </w:r>
            <w:r>
              <w:rPr>
                <w:sz w:val="24"/>
              </w:rPr>
              <w:t>ormation about possible costs and venues for the third IRDR Conference in 2016.</w:t>
            </w:r>
          </w:p>
          <w:p w:rsidR="00C47C1C" w:rsidRPr="005F0745" w:rsidRDefault="00C47C1C" w:rsidP="00C47C1C">
            <w:pPr>
              <w:rPr>
                <w:sz w:val="24"/>
              </w:rPr>
            </w:pPr>
          </w:p>
        </w:tc>
        <w:tc>
          <w:tcPr>
            <w:tcW w:w="2114" w:type="dxa"/>
          </w:tcPr>
          <w:p w:rsidR="00C47C1C" w:rsidRDefault="00C47C1C" w:rsidP="00C47C1C">
            <w:pPr>
              <w:jc w:val="center"/>
              <w:rPr>
                <w:sz w:val="24"/>
              </w:rPr>
            </w:pPr>
            <w:r>
              <w:rPr>
                <w:sz w:val="24"/>
              </w:rPr>
              <w:lastRenderedPageBreak/>
              <w:t>IPO</w:t>
            </w:r>
          </w:p>
          <w:p w:rsidR="00C47C1C" w:rsidRDefault="00C47C1C" w:rsidP="00C47C1C">
            <w:pPr>
              <w:jc w:val="center"/>
              <w:rPr>
                <w:sz w:val="24"/>
              </w:rPr>
            </w:pPr>
          </w:p>
          <w:p w:rsidR="00C47C1C" w:rsidRDefault="00C47C1C" w:rsidP="00C47C1C">
            <w:pPr>
              <w:jc w:val="center"/>
              <w:rPr>
                <w:sz w:val="24"/>
              </w:rPr>
            </w:pPr>
          </w:p>
          <w:p w:rsidR="00C47C1C" w:rsidRDefault="00C47C1C" w:rsidP="00C47C1C">
            <w:pPr>
              <w:jc w:val="center"/>
              <w:rPr>
                <w:sz w:val="24"/>
              </w:rPr>
            </w:pPr>
          </w:p>
          <w:p w:rsidR="00C47C1C" w:rsidRDefault="00C47C1C" w:rsidP="00C47C1C">
            <w:pPr>
              <w:jc w:val="center"/>
              <w:rPr>
                <w:sz w:val="24"/>
              </w:rPr>
            </w:pPr>
            <w:r>
              <w:rPr>
                <w:sz w:val="24"/>
              </w:rPr>
              <w:t>̎</w:t>
            </w:r>
          </w:p>
          <w:p w:rsidR="00C47C1C" w:rsidRDefault="00C47C1C" w:rsidP="00C47C1C">
            <w:pPr>
              <w:jc w:val="center"/>
              <w:rPr>
                <w:sz w:val="24"/>
              </w:rPr>
            </w:pPr>
          </w:p>
          <w:p w:rsidR="00C47C1C" w:rsidRPr="005F0745" w:rsidRDefault="00C47C1C" w:rsidP="00C47C1C">
            <w:pPr>
              <w:jc w:val="center"/>
              <w:rPr>
                <w:sz w:val="24"/>
              </w:rPr>
            </w:pPr>
            <w:r>
              <w:rPr>
                <w:sz w:val="24"/>
              </w:rPr>
              <w:t>̎</w:t>
            </w:r>
          </w:p>
        </w:tc>
      </w:tr>
    </w:tbl>
    <w:p w:rsidR="00C47C1C" w:rsidRDefault="00C47C1C" w:rsidP="00112D2F">
      <w:pPr>
        <w:jc w:val="left"/>
        <w:rPr>
          <w:sz w:val="24"/>
        </w:rPr>
      </w:pPr>
    </w:p>
    <w:p w:rsidR="00C47C1C" w:rsidRDefault="00C47C1C" w:rsidP="00112D2F">
      <w:pPr>
        <w:jc w:val="left"/>
        <w:rPr>
          <w:sz w:val="24"/>
        </w:rPr>
      </w:pPr>
    </w:p>
    <w:p w:rsidR="00C47C1C" w:rsidRDefault="00AB78AD" w:rsidP="00112D2F">
      <w:pPr>
        <w:jc w:val="left"/>
        <w:rPr>
          <w:noProof/>
          <w:sz w:val="24"/>
          <w:lang w:eastAsia="en-GB"/>
        </w:rPr>
      </w:pPr>
      <w:r>
        <w:rPr>
          <w:noProof/>
          <w:sz w:val="24"/>
          <w:lang w:eastAsia="en-GB"/>
        </w:rPr>
        <w:pict>
          <v:shape id="_x0000_i1040" type="#_x0000_t75" style="width:450.85pt;height:1.45pt" o:hrpct="0" o:hralign="center" o:hr="t">
            <v:imagedata r:id="rId10" o:title="BD10219_"/>
          </v:shape>
        </w:pict>
      </w:r>
    </w:p>
    <w:p w:rsidR="00C47C1C" w:rsidRDefault="00C47C1C" w:rsidP="00112D2F">
      <w:pPr>
        <w:jc w:val="left"/>
        <w:rPr>
          <w:noProof/>
          <w:sz w:val="24"/>
          <w:lang w:eastAsia="en-GB"/>
        </w:rPr>
      </w:pPr>
    </w:p>
    <w:p w:rsidR="00C47C1C" w:rsidRDefault="00C47C1C" w:rsidP="00112D2F">
      <w:pPr>
        <w:jc w:val="left"/>
        <w:rPr>
          <w:noProof/>
          <w:sz w:val="24"/>
          <w:lang w:eastAsia="en-GB"/>
        </w:rPr>
      </w:pPr>
    </w:p>
    <w:p w:rsidR="000E1988" w:rsidRDefault="00112D2F" w:rsidP="001963E9">
      <w:pPr>
        <w:jc w:val="left"/>
        <w:rPr>
          <w:b/>
          <w:sz w:val="28"/>
        </w:rPr>
      </w:pPr>
      <w:r>
        <w:rPr>
          <w:b/>
          <w:sz w:val="28"/>
        </w:rPr>
        <w:t>Annex 2</w:t>
      </w:r>
      <w:r w:rsidR="0063369F">
        <w:rPr>
          <w:b/>
          <w:sz w:val="28"/>
        </w:rPr>
        <w:t>: 12</w:t>
      </w:r>
      <w:r w:rsidR="0063369F" w:rsidRPr="0063369F">
        <w:rPr>
          <w:b/>
          <w:sz w:val="28"/>
          <w:vertAlign w:val="superscript"/>
        </w:rPr>
        <w:t>th</w:t>
      </w:r>
      <w:r w:rsidR="0063369F">
        <w:rPr>
          <w:b/>
          <w:sz w:val="28"/>
        </w:rPr>
        <w:t xml:space="preserve"> SC Meeting Documentation </w:t>
      </w:r>
      <w:r w:rsidR="00737514">
        <w:rPr>
          <w:b/>
          <w:sz w:val="28"/>
        </w:rPr>
        <w:t>and Presentations</w:t>
      </w:r>
    </w:p>
    <w:p w:rsidR="00BE4ADB" w:rsidRDefault="00BE4ADB" w:rsidP="001963E9">
      <w:pPr>
        <w:jc w:val="left"/>
        <w:rPr>
          <w:sz w:val="24"/>
        </w:rPr>
      </w:pPr>
    </w:p>
    <w:p w:rsidR="00DD3759" w:rsidRDefault="00DD3759" w:rsidP="001963E9">
      <w:pPr>
        <w:jc w:val="left"/>
        <w:rPr>
          <w:sz w:val="24"/>
        </w:rPr>
      </w:pPr>
    </w:p>
    <w:p w:rsidR="00FD14C8" w:rsidRDefault="00737514" w:rsidP="001963E9">
      <w:pPr>
        <w:jc w:val="left"/>
        <w:rPr>
          <w:b/>
          <w:sz w:val="24"/>
          <w:u w:val="single"/>
        </w:rPr>
      </w:pPr>
      <w:r w:rsidRPr="00DD3759">
        <w:rPr>
          <w:b/>
          <w:sz w:val="24"/>
          <w:u w:val="single"/>
        </w:rPr>
        <w:t>Table 1</w:t>
      </w:r>
      <w:r w:rsidRPr="00DD3759">
        <w:rPr>
          <w:b/>
          <w:sz w:val="24"/>
        </w:rPr>
        <w:t xml:space="preserve">: </w:t>
      </w:r>
      <w:r w:rsidRPr="00DD3759">
        <w:rPr>
          <w:b/>
          <w:sz w:val="24"/>
          <w:u w:val="single"/>
        </w:rPr>
        <w:t>List of 12</w:t>
      </w:r>
      <w:r w:rsidRPr="00DD3759">
        <w:rPr>
          <w:b/>
          <w:sz w:val="24"/>
          <w:u w:val="single"/>
          <w:vertAlign w:val="superscript"/>
        </w:rPr>
        <w:t>th</w:t>
      </w:r>
      <w:r w:rsidRPr="00DD3759">
        <w:rPr>
          <w:b/>
          <w:sz w:val="24"/>
          <w:u w:val="single"/>
        </w:rPr>
        <w:t xml:space="preserve"> SC Meeting Documents (also available at </w:t>
      </w:r>
      <w:hyperlink r:id="rId17" w:history="1">
        <w:r w:rsidR="00D94BA9" w:rsidRPr="00BB1D3F">
          <w:rPr>
            <w:rStyle w:val="Hyperlink"/>
            <w:b/>
            <w:sz w:val="24"/>
          </w:rPr>
          <w:t>http://www.irdrinternational.org/sc-members-zone/sc12-november-2014-paris-france/</w:t>
        </w:r>
      </w:hyperlink>
      <w:r w:rsidRPr="00DD3759">
        <w:rPr>
          <w:b/>
          <w:sz w:val="24"/>
          <w:u w:val="single"/>
        </w:rPr>
        <w:t>)</w:t>
      </w:r>
      <w:r w:rsidR="00D94BA9">
        <w:rPr>
          <w:b/>
          <w:sz w:val="24"/>
          <w:u w:val="single"/>
        </w:rPr>
        <w:t xml:space="preserve"> </w:t>
      </w:r>
    </w:p>
    <w:p w:rsidR="00DD3759" w:rsidRPr="00DD3759" w:rsidRDefault="00DD3759" w:rsidP="001963E9">
      <w:pPr>
        <w:jc w:val="left"/>
        <w:rPr>
          <w:b/>
          <w:sz w:val="24"/>
          <w:u w:val="single"/>
        </w:rPr>
      </w:pPr>
    </w:p>
    <w:tbl>
      <w:tblPr>
        <w:tblStyle w:val="TableGrid"/>
        <w:tblW w:w="5000" w:type="pct"/>
        <w:tblLook w:val="04A0" w:firstRow="1" w:lastRow="0" w:firstColumn="1" w:lastColumn="0" w:noHBand="0" w:noVBand="1"/>
      </w:tblPr>
      <w:tblGrid>
        <w:gridCol w:w="827"/>
        <w:gridCol w:w="92"/>
        <w:gridCol w:w="8323"/>
      </w:tblGrid>
      <w:tr w:rsidR="00BE4ADB" w:rsidTr="00215E50">
        <w:tc>
          <w:tcPr>
            <w:tcW w:w="5000" w:type="pct"/>
            <w:gridSpan w:val="3"/>
            <w:shd w:val="clear" w:color="auto" w:fill="D9D9D9" w:themeFill="background1" w:themeFillShade="D9"/>
          </w:tcPr>
          <w:p w:rsidR="00BE4ADB" w:rsidRPr="00FC4FA4" w:rsidRDefault="00BE4ADB" w:rsidP="00A82401">
            <w:pPr>
              <w:spacing w:before="120" w:after="120"/>
              <w:rPr>
                <w:b/>
                <w:sz w:val="24"/>
              </w:rPr>
            </w:pPr>
            <w:r>
              <w:rPr>
                <w:b/>
                <w:sz w:val="24"/>
              </w:rPr>
              <w:t xml:space="preserve">Agenda </w:t>
            </w:r>
            <w:r w:rsidRPr="00FC4FA4">
              <w:rPr>
                <w:b/>
                <w:sz w:val="24"/>
              </w:rPr>
              <w:t>Item 1: Approval of the Agenda</w:t>
            </w:r>
          </w:p>
        </w:tc>
      </w:tr>
      <w:tr w:rsidR="00215E50" w:rsidTr="00215E50">
        <w:tc>
          <w:tcPr>
            <w:tcW w:w="5000" w:type="pct"/>
            <w:gridSpan w:val="3"/>
          </w:tcPr>
          <w:p w:rsidR="00215E50" w:rsidRPr="00C47FE1" w:rsidRDefault="00215E50" w:rsidP="00A82401">
            <w:pPr>
              <w:rPr>
                <w:sz w:val="24"/>
              </w:rPr>
            </w:pPr>
            <w:r>
              <w:rPr>
                <w:sz w:val="24"/>
              </w:rPr>
              <w:t>Item 1 Coversheet</w:t>
            </w:r>
          </w:p>
        </w:tc>
      </w:tr>
      <w:tr w:rsidR="00215E50" w:rsidTr="00215E50">
        <w:tc>
          <w:tcPr>
            <w:tcW w:w="447" w:type="pct"/>
          </w:tcPr>
          <w:p w:rsidR="00215E50" w:rsidRDefault="00215E50" w:rsidP="00A82401">
            <w:pPr>
              <w:spacing w:line="276" w:lineRule="auto"/>
              <w:rPr>
                <w:sz w:val="24"/>
              </w:rPr>
            </w:pPr>
            <w:r w:rsidRPr="00097C94">
              <w:rPr>
                <w:sz w:val="24"/>
              </w:rPr>
              <w:t>1.1</w:t>
            </w:r>
          </w:p>
        </w:tc>
        <w:tc>
          <w:tcPr>
            <w:tcW w:w="4553" w:type="pct"/>
            <w:gridSpan w:val="2"/>
          </w:tcPr>
          <w:p w:rsidR="00215E50" w:rsidRDefault="00215E50" w:rsidP="00A82401">
            <w:pPr>
              <w:spacing w:line="276" w:lineRule="auto"/>
              <w:rPr>
                <w:sz w:val="24"/>
              </w:rPr>
            </w:pPr>
            <w:r w:rsidRPr="00C47FE1">
              <w:rPr>
                <w:sz w:val="24"/>
              </w:rPr>
              <w:t>Practical Arrangements for the 12</w:t>
            </w:r>
            <w:r w:rsidRPr="00C47FE1">
              <w:rPr>
                <w:sz w:val="24"/>
                <w:vertAlign w:val="superscript"/>
              </w:rPr>
              <w:t>th</w:t>
            </w:r>
            <w:r>
              <w:rPr>
                <w:sz w:val="24"/>
              </w:rPr>
              <w:t xml:space="preserve"> </w:t>
            </w:r>
            <w:r w:rsidRPr="00C47FE1">
              <w:rPr>
                <w:sz w:val="24"/>
              </w:rPr>
              <w:t>IRDR SC meeting</w:t>
            </w:r>
          </w:p>
        </w:tc>
      </w:tr>
      <w:tr w:rsidR="00215E50" w:rsidTr="00215E50">
        <w:tc>
          <w:tcPr>
            <w:tcW w:w="447" w:type="pct"/>
          </w:tcPr>
          <w:p w:rsidR="00215E50" w:rsidRDefault="00215E50" w:rsidP="00A82401">
            <w:pPr>
              <w:spacing w:line="276" w:lineRule="auto"/>
              <w:rPr>
                <w:sz w:val="24"/>
              </w:rPr>
            </w:pPr>
            <w:r>
              <w:rPr>
                <w:sz w:val="24"/>
              </w:rPr>
              <w:t>1.2</w:t>
            </w:r>
          </w:p>
        </w:tc>
        <w:tc>
          <w:tcPr>
            <w:tcW w:w="4553" w:type="pct"/>
            <w:gridSpan w:val="2"/>
          </w:tcPr>
          <w:p w:rsidR="00215E50" w:rsidRDefault="00215E50" w:rsidP="00A82401">
            <w:pPr>
              <w:spacing w:line="276" w:lineRule="auto"/>
              <w:rPr>
                <w:sz w:val="24"/>
              </w:rPr>
            </w:pPr>
            <w:r w:rsidRPr="00C47FE1">
              <w:rPr>
                <w:sz w:val="24"/>
              </w:rPr>
              <w:t>Agenda for the 12</w:t>
            </w:r>
            <w:r w:rsidRPr="0093366E">
              <w:rPr>
                <w:sz w:val="24"/>
                <w:vertAlign w:val="superscript"/>
              </w:rPr>
              <w:t>th</w:t>
            </w:r>
            <w:r>
              <w:rPr>
                <w:sz w:val="24"/>
              </w:rPr>
              <w:t xml:space="preserve"> </w:t>
            </w:r>
            <w:r w:rsidRPr="00C47FE1">
              <w:rPr>
                <w:sz w:val="24"/>
              </w:rPr>
              <w:t>IRDR SC meeting</w:t>
            </w:r>
          </w:p>
        </w:tc>
      </w:tr>
      <w:tr w:rsidR="00215E50" w:rsidTr="00215E50">
        <w:tc>
          <w:tcPr>
            <w:tcW w:w="447" w:type="pct"/>
          </w:tcPr>
          <w:p w:rsidR="00215E50" w:rsidRDefault="00215E50" w:rsidP="00A82401">
            <w:pPr>
              <w:rPr>
                <w:sz w:val="24"/>
              </w:rPr>
            </w:pPr>
            <w:r>
              <w:rPr>
                <w:sz w:val="24"/>
              </w:rPr>
              <w:t>1.3</w:t>
            </w:r>
          </w:p>
        </w:tc>
        <w:tc>
          <w:tcPr>
            <w:tcW w:w="4553" w:type="pct"/>
            <w:gridSpan w:val="2"/>
          </w:tcPr>
          <w:p w:rsidR="00215E50" w:rsidRPr="00097C94" w:rsidRDefault="00215E50" w:rsidP="00A82401">
            <w:pPr>
              <w:rPr>
                <w:sz w:val="24"/>
              </w:rPr>
            </w:pPr>
            <w:r w:rsidRPr="00C47FE1">
              <w:rPr>
                <w:sz w:val="24"/>
              </w:rPr>
              <w:t>List of Participants for the 12</w:t>
            </w:r>
            <w:r w:rsidRPr="00C47FE1">
              <w:rPr>
                <w:sz w:val="24"/>
                <w:vertAlign w:val="superscript"/>
              </w:rPr>
              <w:t>th</w:t>
            </w:r>
            <w:r>
              <w:rPr>
                <w:sz w:val="24"/>
              </w:rPr>
              <w:t xml:space="preserve"> </w:t>
            </w:r>
            <w:r w:rsidRPr="00C47FE1">
              <w:rPr>
                <w:sz w:val="24"/>
              </w:rPr>
              <w:t>IRDR SC meeting</w:t>
            </w:r>
          </w:p>
        </w:tc>
      </w:tr>
      <w:tr w:rsidR="00215E50" w:rsidTr="00215E50">
        <w:tc>
          <w:tcPr>
            <w:tcW w:w="447" w:type="pct"/>
            <w:tcBorders>
              <w:bottom w:val="single" w:sz="4" w:space="0" w:color="auto"/>
            </w:tcBorders>
          </w:tcPr>
          <w:p w:rsidR="00215E50" w:rsidRDefault="00215E50" w:rsidP="00A82401">
            <w:pPr>
              <w:rPr>
                <w:sz w:val="24"/>
              </w:rPr>
            </w:pPr>
            <w:r>
              <w:rPr>
                <w:sz w:val="24"/>
              </w:rPr>
              <w:t>1.4</w:t>
            </w:r>
          </w:p>
        </w:tc>
        <w:tc>
          <w:tcPr>
            <w:tcW w:w="4553" w:type="pct"/>
            <w:gridSpan w:val="2"/>
            <w:tcBorders>
              <w:bottom w:val="single" w:sz="4" w:space="0" w:color="auto"/>
            </w:tcBorders>
          </w:tcPr>
          <w:p w:rsidR="00215E50" w:rsidRDefault="00215E50" w:rsidP="00A82401">
            <w:pPr>
              <w:rPr>
                <w:sz w:val="24"/>
              </w:rPr>
            </w:pPr>
            <w:r w:rsidRPr="00C47FE1">
              <w:rPr>
                <w:sz w:val="24"/>
              </w:rPr>
              <w:t>Terms of Reference of the IRDR SC members</w:t>
            </w:r>
          </w:p>
        </w:tc>
      </w:tr>
      <w:tr w:rsidR="00BE4ADB" w:rsidRPr="00DC531C" w:rsidTr="00215E50">
        <w:trPr>
          <w:trHeight w:val="80"/>
        </w:trPr>
        <w:tc>
          <w:tcPr>
            <w:tcW w:w="5000" w:type="pct"/>
            <w:gridSpan w:val="3"/>
            <w:shd w:val="clear" w:color="auto" w:fill="D9D9D9" w:themeFill="background1" w:themeFillShade="D9"/>
          </w:tcPr>
          <w:p w:rsidR="00BE4ADB" w:rsidRPr="00DC531C" w:rsidRDefault="00BE4ADB" w:rsidP="00A82401">
            <w:pPr>
              <w:spacing w:before="120" w:after="120"/>
              <w:rPr>
                <w:b/>
                <w:sz w:val="24"/>
              </w:rPr>
            </w:pPr>
            <w:r w:rsidRPr="00DC531C">
              <w:rPr>
                <w:b/>
                <w:sz w:val="24"/>
              </w:rPr>
              <w:t>Agenda Item 2: Approval of 11</w:t>
            </w:r>
            <w:r w:rsidRPr="00DC531C">
              <w:rPr>
                <w:b/>
                <w:sz w:val="24"/>
                <w:vertAlign w:val="superscript"/>
              </w:rPr>
              <w:t>th</w:t>
            </w:r>
            <w:r w:rsidRPr="00DC531C">
              <w:rPr>
                <w:b/>
                <w:sz w:val="24"/>
              </w:rPr>
              <w:t xml:space="preserve"> SC Meeting Report</w:t>
            </w:r>
          </w:p>
        </w:tc>
      </w:tr>
      <w:tr w:rsidR="00215E50" w:rsidTr="00215E50">
        <w:tc>
          <w:tcPr>
            <w:tcW w:w="5000" w:type="pct"/>
            <w:gridSpan w:val="3"/>
          </w:tcPr>
          <w:p w:rsidR="00215E50" w:rsidRPr="00097C94" w:rsidRDefault="00215E50" w:rsidP="00A82401">
            <w:pPr>
              <w:rPr>
                <w:sz w:val="24"/>
              </w:rPr>
            </w:pPr>
            <w:r>
              <w:rPr>
                <w:sz w:val="24"/>
              </w:rPr>
              <w:t>Item 2 Coversheet</w:t>
            </w:r>
          </w:p>
        </w:tc>
      </w:tr>
      <w:tr w:rsidR="00215E50" w:rsidTr="00215E50">
        <w:tc>
          <w:tcPr>
            <w:tcW w:w="447" w:type="pct"/>
          </w:tcPr>
          <w:p w:rsidR="00215E50" w:rsidRDefault="00215E50" w:rsidP="00A82401">
            <w:pPr>
              <w:spacing w:line="276" w:lineRule="auto"/>
              <w:rPr>
                <w:sz w:val="24"/>
              </w:rPr>
            </w:pPr>
            <w:r>
              <w:rPr>
                <w:sz w:val="24"/>
              </w:rPr>
              <w:t>2.1</w:t>
            </w:r>
          </w:p>
        </w:tc>
        <w:tc>
          <w:tcPr>
            <w:tcW w:w="4553" w:type="pct"/>
            <w:gridSpan w:val="2"/>
          </w:tcPr>
          <w:p w:rsidR="00215E50" w:rsidRDefault="00215E50" w:rsidP="00A82401">
            <w:pPr>
              <w:spacing w:line="276" w:lineRule="auto"/>
              <w:rPr>
                <w:sz w:val="24"/>
              </w:rPr>
            </w:pPr>
            <w:r w:rsidRPr="00097C94">
              <w:rPr>
                <w:sz w:val="24"/>
              </w:rPr>
              <w:t xml:space="preserve">Draft Report of </w:t>
            </w:r>
            <w:r>
              <w:rPr>
                <w:sz w:val="24"/>
              </w:rPr>
              <w:t>the 1</w:t>
            </w:r>
            <w:r w:rsidRPr="00097C94">
              <w:rPr>
                <w:sz w:val="24"/>
              </w:rPr>
              <w:t>1</w:t>
            </w:r>
            <w:r w:rsidRPr="00DB19DE">
              <w:rPr>
                <w:sz w:val="24"/>
                <w:vertAlign w:val="superscript"/>
              </w:rPr>
              <w:t>th</w:t>
            </w:r>
            <w:r>
              <w:rPr>
                <w:sz w:val="24"/>
              </w:rPr>
              <w:t xml:space="preserve"> </w:t>
            </w:r>
            <w:r w:rsidRPr="00097C94">
              <w:rPr>
                <w:sz w:val="24"/>
              </w:rPr>
              <w:t>IRDR SC meeting</w:t>
            </w:r>
          </w:p>
        </w:tc>
      </w:tr>
      <w:tr w:rsidR="00215E50" w:rsidTr="00215E50">
        <w:tc>
          <w:tcPr>
            <w:tcW w:w="447" w:type="pct"/>
            <w:tcBorders>
              <w:bottom w:val="single" w:sz="4" w:space="0" w:color="auto"/>
            </w:tcBorders>
          </w:tcPr>
          <w:p w:rsidR="00215E50" w:rsidRDefault="00215E50" w:rsidP="00A82401">
            <w:pPr>
              <w:spacing w:line="276" w:lineRule="auto"/>
              <w:rPr>
                <w:sz w:val="24"/>
              </w:rPr>
            </w:pPr>
            <w:r w:rsidRPr="00097C94">
              <w:rPr>
                <w:sz w:val="24"/>
              </w:rPr>
              <w:t>2.2</w:t>
            </w:r>
          </w:p>
        </w:tc>
        <w:tc>
          <w:tcPr>
            <w:tcW w:w="4553" w:type="pct"/>
            <w:gridSpan w:val="2"/>
            <w:tcBorders>
              <w:bottom w:val="single" w:sz="4" w:space="0" w:color="auto"/>
            </w:tcBorders>
          </w:tcPr>
          <w:p w:rsidR="00215E50" w:rsidRDefault="00215E50" w:rsidP="00A82401">
            <w:pPr>
              <w:spacing w:line="276" w:lineRule="auto"/>
              <w:rPr>
                <w:sz w:val="24"/>
              </w:rPr>
            </w:pPr>
            <w:r w:rsidRPr="00097C94">
              <w:rPr>
                <w:sz w:val="24"/>
              </w:rPr>
              <w:t>Overview o</w:t>
            </w:r>
            <w:r>
              <w:rPr>
                <w:sz w:val="24"/>
              </w:rPr>
              <w:t>ver</w:t>
            </w:r>
            <w:r w:rsidRPr="00097C94">
              <w:rPr>
                <w:sz w:val="24"/>
              </w:rPr>
              <w:t xml:space="preserve"> actions decided on at the 11</w:t>
            </w:r>
            <w:r w:rsidRPr="00DB19DE">
              <w:rPr>
                <w:sz w:val="24"/>
                <w:vertAlign w:val="superscript"/>
              </w:rPr>
              <w:t>th</w:t>
            </w:r>
            <w:r>
              <w:rPr>
                <w:sz w:val="24"/>
              </w:rPr>
              <w:t xml:space="preserve"> </w:t>
            </w:r>
            <w:r w:rsidRPr="00097C94">
              <w:rPr>
                <w:sz w:val="24"/>
              </w:rPr>
              <w:t>IRDR SC meeting</w:t>
            </w:r>
          </w:p>
        </w:tc>
      </w:tr>
      <w:tr w:rsidR="00BE4ADB" w:rsidRPr="003166E5" w:rsidTr="00215E50">
        <w:tc>
          <w:tcPr>
            <w:tcW w:w="5000" w:type="pct"/>
            <w:gridSpan w:val="3"/>
            <w:shd w:val="clear" w:color="auto" w:fill="D9D9D9" w:themeFill="background1" w:themeFillShade="D9"/>
          </w:tcPr>
          <w:p w:rsidR="00BE4ADB" w:rsidRPr="00FC4FA4" w:rsidRDefault="00BE4ADB" w:rsidP="00A82401">
            <w:pPr>
              <w:spacing w:before="120" w:after="120"/>
              <w:rPr>
                <w:b/>
                <w:sz w:val="24"/>
              </w:rPr>
            </w:pPr>
            <w:r>
              <w:rPr>
                <w:b/>
                <w:sz w:val="24"/>
              </w:rPr>
              <w:t>Agenda Item 3</w:t>
            </w:r>
            <w:r w:rsidRPr="00FC4FA4">
              <w:rPr>
                <w:b/>
                <w:sz w:val="24"/>
              </w:rPr>
              <w:t>: Planning Meeting of IRDR Working Groups / Core Projects</w:t>
            </w:r>
          </w:p>
        </w:tc>
      </w:tr>
      <w:tr w:rsidR="00215E50" w:rsidRPr="003166E5" w:rsidTr="00215E50">
        <w:tc>
          <w:tcPr>
            <w:tcW w:w="5000" w:type="pct"/>
            <w:gridSpan w:val="3"/>
          </w:tcPr>
          <w:p w:rsidR="00215E50" w:rsidRPr="003166E5" w:rsidRDefault="00215E50" w:rsidP="00A82401">
            <w:pPr>
              <w:rPr>
                <w:sz w:val="24"/>
              </w:rPr>
            </w:pPr>
            <w:r>
              <w:rPr>
                <w:sz w:val="24"/>
              </w:rPr>
              <w:t>Item 3 Coversheet</w:t>
            </w:r>
          </w:p>
        </w:tc>
      </w:tr>
      <w:tr w:rsidR="00215E50" w:rsidRPr="003166E5" w:rsidTr="00215E50">
        <w:tc>
          <w:tcPr>
            <w:tcW w:w="447" w:type="pct"/>
          </w:tcPr>
          <w:p w:rsidR="00215E50" w:rsidRPr="003166E5" w:rsidRDefault="00215E50" w:rsidP="00A82401">
            <w:pPr>
              <w:rPr>
                <w:sz w:val="24"/>
              </w:rPr>
            </w:pPr>
            <w:r>
              <w:rPr>
                <w:sz w:val="24"/>
              </w:rPr>
              <w:t>3.1</w:t>
            </w:r>
          </w:p>
        </w:tc>
        <w:tc>
          <w:tcPr>
            <w:tcW w:w="4553" w:type="pct"/>
            <w:gridSpan w:val="2"/>
          </w:tcPr>
          <w:p w:rsidR="00215E50" w:rsidRPr="003166E5" w:rsidRDefault="00215E50" w:rsidP="00A82401">
            <w:pPr>
              <w:rPr>
                <w:sz w:val="24"/>
              </w:rPr>
            </w:pPr>
            <w:r w:rsidRPr="003166E5">
              <w:rPr>
                <w:sz w:val="24"/>
              </w:rPr>
              <w:t xml:space="preserve">Guidance Note: IRDR Working </w:t>
            </w:r>
            <w:r>
              <w:rPr>
                <w:sz w:val="24"/>
              </w:rPr>
              <w:t>Groups Meetings</w:t>
            </w:r>
          </w:p>
        </w:tc>
      </w:tr>
      <w:tr w:rsidR="00215E50" w:rsidTr="00215E50">
        <w:tc>
          <w:tcPr>
            <w:tcW w:w="447" w:type="pct"/>
          </w:tcPr>
          <w:p w:rsidR="00215E50" w:rsidRDefault="00215E50" w:rsidP="00A82401">
            <w:pPr>
              <w:spacing w:line="276" w:lineRule="auto"/>
              <w:rPr>
                <w:sz w:val="24"/>
              </w:rPr>
            </w:pPr>
            <w:r>
              <w:rPr>
                <w:sz w:val="24"/>
              </w:rPr>
              <w:t>3.2</w:t>
            </w:r>
          </w:p>
        </w:tc>
        <w:tc>
          <w:tcPr>
            <w:tcW w:w="4553" w:type="pct"/>
            <w:gridSpan w:val="2"/>
          </w:tcPr>
          <w:p w:rsidR="00215E50" w:rsidRDefault="00215E50" w:rsidP="00A82401">
            <w:pPr>
              <w:spacing w:line="276" w:lineRule="auto"/>
              <w:rPr>
                <w:sz w:val="24"/>
              </w:rPr>
            </w:pPr>
            <w:r w:rsidRPr="00097C94">
              <w:rPr>
                <w:sz w:val="24"/>
              </w:rPr>
              <w:t>ICSU Science Plan for IRDR</w:t>
            </w:r>
          </w:p>
        </w:tc>
      </w:tr>
      <w:tr w:rsidR="00215E50" w:rsidTr="00215E50">
        <w:tc>
          <w:tcPr>
            <w:tcW w:w="447" w:type="pct"/>
          </w:tcPr>
          <w:p w:rsidR="00215E50" w:rsidRDefault="00215E50" w:rsidP="00A82401">
            <w:pPr>
              <w:spacing w:line="276" w:lineRule="auto"/>
              <w:rPr>
                <w:sz w:val="24"/>
              </w:rPr>
            </w:pPr>
            <w:r>
              <w:rPr>
                <w:sz w:val="24"/>
              </w:rPr>
              <w:t>3.3</w:t>
            </w:r>
          </w:p>
        </w:tc>
        <w:tc>
          <w:tcPr>
            <w:tcW w:w="4553" w:type="pct"/>
            <w:gridSpan w:val="2"/>
          </w:tcPr>
          <w:p w:rsidR="00215E50" w:rsidRDefault="00215E50" w:rsidP="00A82401">
            <w:pPr>
              <w:spacing w:line="276" w:lineRule="auto"/>
              <w:rPr>
                <w:sz w:val="24"/>
              </w:rPr>
            </w:pPr>
            <w:r w:rsidRPr="00097C94">
              <w:rPr>
                <w:sz w:val="24"/>
              </w:rPr>
              <w:t>IRDR Strategic Plan 2013-2017</w:t>
            </w:r>
          </w:p>
        </w:tc>
      </w:tr>
      <w:tr w:rsidR="00215E50" w:rsidTr="00215E50">
        <w:tc>
          <w:tcPr>
            <w:tcW w:w="447" w:type="pct"/>
          </w:tcPr>
          <w:p w:rsidR="00215E50" w:rsidRDefault="00215E50" w:rsidP="00A82401">
            <w:pPr>
              <w:rPr>
                <w:sz w:val="24"/>
              </w:rPr>
            </w:pPr>
            <w:r>
              <w:rPr>
                <w:sz w:val="24"/>
              </w:rPr>
              <w:t>3.4.1</w:t>
            </w:r>
          </w:p>
        </w:tc>
        <w:tc>
          <w:tcPr>
            <w:tcW w:w="4553" w:type="pct"/>
            <w:gridSpan w:val="2"/>
          </w:tcPr>
          <w:p w:rsidR="00215E50" w:rsidRDefault="00215E50" w:rsidP="00A82401">
            <w:pPr>
              <w:rPr>
                <w:sz w:val="24"/>
              </w:rPr>
            </w:pPr>
            <w:r>
              <w:rPr>
                <w:sz w:val="24"/>
              </w:rPr>
              <w:t>Working Group Work Plans:</w:t>
            </w:r>
          </w:p>
          <w:p w:rsidR="00215E50" w:rsidRPr="00F76F1D" w:rsidRDefault="00215E50" w:rsidP="00AB267E">
            <w:pPr>
              <w:pStyle w:val="ListParagraph"/>
              <w:widowControl/>
              <w:numPr>
                <w:ilvl w:val="0"/>
                <w:numId w:val="46"/>
              </w:numPr>
              <w:jc w:val="left"/>
              <w:rPr>
                <w:sz w:val="24"/>
              </w:rPr>
            </w:pPr>
            <w:r w:rsidRPr="00F76F1D">
              <w:rPr>
                <w:sz w:val="24"/>
              </w:rPr>
              <w:t>DATA Work Plan</w:t>
            </w:r>
          </w:p>
          <w:p w:rsidR="00215E50" w:rsidRPr="00F76F1D" w:rsidRDefault="00215E50" w:rsidP="00AB267E">
            <w:pPr>
              <w:pStyle w:val="ListParagraph"/>
              <w:widowControl/>
              <w:numPr>
                <w:ilvl w:val="0"/>
                <w:numId w:val="46"/>
              </w:numPr>
              <w:jc w:val="left"/>
              <w:rPr>
                <w:sz w:val="24"/>
              </w:rPr>
            </w:pPr>
            <w:r w:rsidRPr="00F76F1D">
              <w:rPr>
                <w:sz w:val="24"/>
              </w:rPr>
              <w:t>FORIN Work Plan</w:t>
            </w:r>
          </w:p>
          <w:p w:rsidR="00215E50" w:rsidRPr="00C241CC" w:rsidRDefault="00215E50" w:rsidP="00AB267E">
            <w:pPr>
              <w:pStyle w:val="ListParagraph"/>
              <w:widowControl/>
              <w:numPr>
                <w:ilvl w:val="0"/>
                <w:numId w:val="46"/>
              </w:numPr>
              <w:jc w:val="left"/>
              <w:rPr>
                <w:sz w:val="24"/>
              </w:rPr>
            </w:pPr>
            <w:r w:rsidRPr="00C241CC">
              <w:rPr>
                <w:sz w:val="24"/>
              </w:rPr>
              <w:t>RIA Work Plan</w:t>
            </w:r>
          </w:p>
        </w:tc>
      </w:tr>
      <w:tr w:rsidR="00215E50" w:rsidTr="00215E50">
        <w:tc>
          <w:tcPr>
            <w:tcW w:w="447" w:type="pct"/>
          </w:tcPr>
          <w:p w:rsidR="00215E50" w:rsidRPr="005E1EE6" w:rsidRDefault="00215E50" w:rsidP="00A82401">
            <w:pPr>
              <w:rPr>
                <w:sz w:val="24"/>
              </w:rPr>
            </w:pPr>
            <w:r w:rsidRPr="005E1EE6">
              <w:rPr>
                <w:sz w:val="24"/>
              </w:rPr>
              <w:t>3.4.2</w:t>
            </w:r>
          </w:p>
          <w:p w:rsidR="00215E50" w:rsidRDefault="00215E50" w:rsidP="00A82401">
            <w:pPr>
              <w:rPr>
                <w:sz w:val="24"/>
              </w:rPr>
            </w:pPr>
          </w:p>
        </w:tc>
        <w:tc>
          <w:tcPr>
            <w:tcW w:w="4553" w:type="pct"/>
            <w:gridSpan w:val="2"/>
          </w:tcPr>
          <w:p w:rsidR="00215E50" w:rsidRPr="005E1EE6" w:rsidRDefault="00215E50" w:rsidP="00A82401">
            <w:pPr>
              <w:rPr>
                <w:sz w:val="24"/>
              </w:rPr>
            </w:pPr>
            <w:r w:rsidRPr="005E1EE6">
              <w:rPr>
                <w:sz w:val="24"/>
              </w:rPr>
              <w:t>Background material for DATA:</w:t>
            </w:r>
          </w:p>
          <w:p w:rsidR="00215E50" w:rsidRDefault="00215E50" w:rsidP="00AB267E">
            <w:pPr>
              <w:pStyle w:val="ListParagraph"/>
              <w:widowControl/>
              <w:numPr>
                <w:ilvl w:val="0"/>
                <w:numId w:val="45"/>
              </w:numPr>
              <w:jc w:val="left"/>
              <w:rPr>
                <w:sz w:val="24"/>
              </w:rPr>
            </w:pPr>
            <w:r w:rsidRPr="00B9061A">
              <w:rPr>
                <w:sz w:val="24"/>
              </w:rPr>
              <w:t>EU Disaster Loss Data Meeting, 23-24 October 2014: Agenda and Concept Note</w:t>
            </w:r>
          </w:p>
          <w:p w:rsidR="00215E50" w:rsidRDefault="00215E50" w:rsidP="00AB267E">
            <w:pPr>
              <w:pStyle w:val="ListParagraph"/>
              <w:widowControl/>
              <w:numPr>
                <w:ilvl w:val="0"/>
                <w:numId w:val="45"/>
              </w:numPr>
              <w:jc w:val="left"/>
              <w:rPr>
                <w:sz w:val="24"/>
              </w:rPr>
            </w:pPr>
            <w:r w:rsidRPr="00FC4FA4">
              <w:rPr>
                <w:sz w:val="24"/>
              </w:rPr>
              <w:t xml:space="preserve">Agenda and concept note, </w:t>
            </w:r>
            <w:r>
              <w:rPr>
                <w:sz w:val="24"/>
              </w:rPr>
              <w:t xml:space="preserve">UNESCAP </w:t>
            </w:r>
            <w:r w:rsidRPr="009C7192">
              <w:rPr>
                <w:sz w:val="24"/>
              </w:rPr>
              <w:t>First Meeting of the Expert Group on Disaster-related Statistics in Asia and the Pacific</w:t>
            </w:r>
            <w:r w:rsidRPr="00FC4FA4">
              <w:rPr>
                <w:sz w:val="24"/>
              </w:rPr>
              <w:t>, Sendai, 27-29 Oct 2014</w:t>
            </w:r>
          </w:p>
          <w:p w:rsidR="00215E50" w:rsidRPr="00EE101B" w:rsidRDefault="00215E50" w:rsidP="00AB267E">
            <w:pPr>
              <w:pStyle w:val="ListParagraph"/>
              <w:widowControl/>
              <w:numPr>
                <w:ilvl w:val="0"/>
                <w:numId w:val="45"/>
              </w:numPr>
              <w:jc w:val="left"/>
              <w:rPr>
                <w:sz w:val="24"/>
              </w:rPr>
            </w:pPr>
            <w:r w:rsidRPr="00EE101B">
              <w:rPr>
                <w:sz w:val="24"/>
              </w:rPr>
              <w:t>CODATA Task Group - “Linked Open Data for Global Disaster Risk Research” (LODGD)</w:t>
            </w:r>
          </w:p>
        </w:tc>
      </w:tr>
      <w:tr w:rsidR="00215E50" w:rsidRPr="005E1EE6" w:rsidTr="00737514">
        <w:trPr>
          <w:trHeight w:val="2312"/>
        </w:trPr>
        <w:tc>
          <w:tcPr>
            <w:tcW w:w="447" w:type="pct"/>
          </w:tcPr>
          <w:p w:rsidR="00215E50" w:rsidRPr="005E1EE6" w:rsidRDefault="00215E50" w:rsidP="00A82401">
            <w:pPr>
              <w:rPr>
                <w:sz w:val="24"/>
              </w:rPr>
            </w:pPr>
            <w:r w:rsidRPr="005E1EE6">
              <w:rPr>
                <w:sz w:val="24"/>
              </w:rPr>
              <w:lastRenderedPageBreak/>
              <w:t>3.4.3</w:t>
            </w:r>
          </w:p>
        </w:tc>
        <w:tc>
          <w:tcPr>
            <w:tcW w:w="4553" w:type="pct"/>
            <w:gridSpan w:val="2"/>
          </w:tcPr>
          <w:p w:rsidR="00215E50" w:rsidRPr="005E1EE6" w:rsidRDefault="00215E50" w:rsidP="00A82401">
            <w:pPr>
              <w:rPr>
                <w:sz w:val="24"/>
              </w:rPr>
            </w:pPr>
            <w:r w:rsidRPr="005E1EE6">
              <w:rPr>
                <w:sz w:val="24"/>
              </w:rPr>
              <w:t>Background material for FORIN:</w:t>
            </w:r>
          </w:p>
          <w:p w:rsidR="00215E50" w:rsidRPr="005E1EE6" w:rsidRDefault="00215E50" w:rsidP="00AB267E">
            <w:pPr>
              <w:pStyle w:val="ListParagraph"/>
              <w:widowControl/>
              <w:numPr>
                <w:ilvl w:val="0"/>
                <w:numId w:val="43"/>
              </w:numPr>
              <w:jc w:val="left"/>
              <w:rPr>
                <w:sz w:val="24"/>
              </w:rPr>
            </w:pPr>
            <w:r w:rsidRPr="005E1EE6">
              <w:rPr>
                <w:sz w:val="24"/>
              </w:rPr>
              <w:t>Editorial in upcoming issue of International Journal of Disaster Risk Reduction by Ian Burton: “The forensic investigation of root causes and the post – 2015 framework for disaster risk reduction”</w:t>
            </w:r>
          </w:p>
          <w:p w:rsidR="00215E50" w:rsidRPr="005E1EE6" w:rsidRDefault="00215E50" w:rsidP="00AB267E">
            <w:pPr>
              <w:pStyle w:val="ListParagraph"/>
              <w:widowControl/>
              <w:numPr>
                <w:ilvl w:val="0"/>
                <w:numId w:val="43"/>
              </w:numPr>
              <w:jc w:val="left"/>
              <w:rPr>
                <w:sz w:val="24"/>
              </w:rPr>
            </w:pPr>
            <w:r w:rsidRPr="005E1EE6">
              <w:rPr>
                <w:sz w:val="24"/>
              </w:rPr>
              <w:t xml:space="preserve">Progress Report and Proposals on FORIN to Sendai </w:t>
            </w:r>
            <w:proofErr w:type="spellStart"/>
            <w:r w:rsidRPr="005E1EE6">
              <w:rPr>
                <w:sz w:val="24"/>
              </w:rPr>
              <w:t>PrepCom</w:t>
            </w:r>
            <w:proofErr w:type="spellEnd"/>
            <w:r w:rsidRPr="005E1EE6">
              <w:rPr>
                <w:sz w:val="24"/>
              </w:rPr>
              <w:t xml:space="preserve"> 2</w:t>
            </w:r>
          </w:p>
          <w:p w:rsidR="00215E50" w:rsidRPr="005E1EE6" w:rsidRDefault="00215E50" w:rsidP="00AB267E">
            <w:pPr>
              <w:pStyle w:val="ListParagraph"/>
              <w:widowControl/>
              <w:numPr>
                <w:ilvl w:val="0"/>
                <w:numId w:val="43"/>
              </w:numPr>
              <w:jc w:val="left"/>
              <w:rPr>
                <w:sz w:val="24"/>
              </w:rPr>
            </w:pPr>
            <w:r w:rsidRPr="005E1EE6">
              <w:rPr>
                <w:sz w:val="24"/>
              </w:rPr>
              <w:t>A Review of the FORIN Methodology and Existing FORIN Case Studies (July 2014)</w:t>
            </w:r>
          </w:p>
          <w:p w:rsidR="00215E50" w:rsidRDefault="00215E50" w:rsidP="00AB267E">
            <w:pPr>
              <w:pStyle w:val="ListParagraph"/>
              <w:widowControl/>
              <w:numPr>
                <w:ilvl w:val="0"/>
                <w:numId w:val="43"/>
              </w:numPr>
              <w:jc w:val="left"/>
              <w:rPr>
                <w:sz w:val="24"/>
              </w:rPr>
            </w:pPr>
            <w:r w:rsidRPr="005E1EE6">
              <w:rPr>
                <w:sz w:val="24"/>
              </w:rPr>
              <w:t>Concept Note: A FORIN Disaster Research Workshop Programme</w:t>
            </w:r>
          </w:p>
          <w:p w:rsidR="00737514" w:rsidRPr="00737514" w:rsidRDefault="00737514" w:rsidP="00737514">
            <w:pPr>
              <w:widowControl/>
              <w:jc w:val="left"/>
              <w:rPr>
                <w:sz w:val="24"/>
              </w:rPr>
            </w:pPr>
          </w:p>
        </w:tc>
      </w:tr>
      <w:tr w:rsidR="00215E50" w:rsidRPr="005E1EE6" w:rsidTr="00215E50">
        <w:tc>
          <w:tcPr>
            <w:tcW w:w="447" w:type="pct"/>
            <w:tcBorders>
              <w:bottom w:val="single" w:sz="4" w:space="0" w:color="auto"/>
            </w:tcBorders>
          </w:tcPr>
          <w:p w:rsidR="00215E50" w:rsidRPr="005E1EE6" w:rsidRDefault="00215E50" w:rsidP="00A82401">
            <w:pPr>
              <w:rPr>
                <w:sz w:val="24"/>
              </w:rPr>
            </w:pPr>
            <w:r>
              <w:rPr>
                <w:sz w:val="24"/>
              </w:rPr>
              <w:t>3.4.4</w:t>
            </w:r>
          </w:p>
        </w:tc>
        <w:tc>
          <w:tcPr>
            <w:tcW w:w="4553" w:type="pct"/>
            <w:gridSpan w:val="2"/>
            <w:tcBorders>
              <w:bottom w:val="single" w:sz="4" w:space="0" w:color="auto"/>
            </w:tcBorders>
          </w:tcPr>
          <w:p w:rsidR="00215E50" w:rsidRPr="005E1EE6" w:rsidRDefault="00215E50" w:rsidP="00A82401">
            <w:pPr>
              <w:rPr>
                <w:sz w:val="24"/>
              </w:rPr>
            </w:pPr>
            <w:r w:rsidRPr="005E1EE6">
              <w:rPr>
                <w:sz w:val="24"/>
              </w:rPr>
              <w:t>Background material for RIA:</w:t>
            </w:r>
          </w:p>
          <w:p w:rsidR="00215E50" w:rsidRPr="00737514" w:rsidRDefault="00215E50" w:rsidP="00AB267E">
            <w:pPr>
              <w:pStyle w:val="ListParagraph"/>
              <w:widowControl/>
              <w:numPr>
                <w:ilvl w:val="0"/>
                <w:numId w:val="44"/>
              </w:numPr>
              <w:jc w:val="left"/>
              <w:rPr>
                <w:sz w:val="24"/>
              </w:rPr>
            </w:pPr>
            <w:r w:rsidRPr="00EE101B">
              <w:rPr>
                <w:sz w:val="24"/>
              </w:rPr>
              <w:t>Pathways for Transformation: Disaster risk management to enhance development goals (2014)</w:t>
            </w:r>
          </w:p>
          <w:p w:rsidR="00215E50" w:rsidRPr="00215E50" w:rsidRDefault="00215E50" w:rsidP="00215E50">
            <w:pPr>
              <w:widowControl/>
              <w:jc w:val="left"/>
              <w:rPr>
                <w:sz w:val="24"/>
              </w:rPr>
            </w:pPr>
          </w:p>
        </w:tc>
      </w:tr>
      <w:tr w:rsidR="00BE4ADB" w:rsidTr="00215E50">
        <w:tc>
          <w:tcPr>
            <w:tcW w:w="5000" w:type="pct"/>
            <w:gridSpan w:val="3"/>
            <w:shd w:val="clear" w:color="auto" w:fill="D9D9D9" w:themeFill="background1" w:themeFillShade="D9"/>
          </w:tcPr>
          <w:p w:rsidR="00BE4ADB" w:rsidRPr="00FC4FA4" w:rsidRDefault="00BE4ADB" w:rsidP="00A82401">
            <w:pPr>
              <w:spacing w:before="120" w:after="120"/>
              <w:rPr>
                <w:b/>
                <w:sz w:val="24"/>
              </w:rPr>
            </w:pPr>
            <w:r>
              <w:rPr>
                <w:b/>
                <w:sz w:val="24"/>
              </w:rPr>
              <w:t xml:space="preserve">Agenda </w:t>
            </w:r>
            <w:r w:rsidRPr="00FC4FA4">
              <w:rPr>
                <w:b/>
                <w:sz w:val="24"/>
              </w:rPr>
              <w:t>Item 4: Networking and Partnership Session</w:t>
            </w:r>
          </w:p>
        </w:tc>
      </w:tr>
      <w:tr w:rsidR="00215E50" w:rsidTr="00215E50">
        <w:tc>
          <w:tcPr>
            <w:tcW w:w="5000" w:type="pct"/>
            <w:gridSpan w:val="3"/>
          </w:tcPr>
          <w:p w:rsidR="00215E50" w:rsidRPr="00FC4FA4" w:rsidRDefault="00215E50" w:rsidP="00A82401">
            <w:pPr>
              <w:rPr>
                <w:sz w:val="24"/>
              </w:rPr>
            </w:pPr>
            <w:r>
              <w:rPr>
                <w:sz w:val="24"/>
              </w:rPr>
              <w:t>Item 4 Coversheet</w:t>
            </w:r>
          </w:p>
        </w:tc>
      </w:tr>
      <w:tr w:rsidR="00215E50" w:rsidTr="00215E50">
        <w:tc>
          <w:tcPr>
            <w:tcW w:w="447" w:type="pct"/>
          </w:tcPr>
          <w:p w:rsidR="00215E50" w:rsidRPr="00C52BCC" w:rsidRDefault="00215E50" w:rsidP="00A82401">
            <w:pPr>
              <w:spacing w:line="276" w:lineRule="auto"/>
              <w:rPr>
                <w:sz w:val="24"/>
              </w:rPr>
            </w:pPr>
            <w:r w:rsidRPr="00C52BCC">
              <w:rPr>
                <w:sz w:val="24"/>
              </w:rPr>
              <w:t>4.1.1</w:t>
            </w:r>
          </w:p>
        </w:tc>
        <w:tc>
          <w:tcPr>
            <w:tcW w:w="4553" w:type="pct"/>
            <w:gridSpan w:val="2"/>
          </w:tcPr>
          <w:p w:rsidR="00215E50" w:rsidRPr="00C52BCC" w:rsidRDefault="00215E50" w:rsidP="00A82401">
            <w:pPr>
              <w:spacing w:line="276" w:lineRule="auto"/>
              <w:rPr>
                <w:sz w:val="24"/>
              </w:rPr>
            </w:pPr>
            <w:r w:rsidRPr="00FC4FA4">
              <w:rPr>
                <w:sz w:val="24"/>
              </w:rPr>
              <w:t xml:space="preserve">Science and Technology (S&amp;T) Community Major Group (STMG/MGST) statement at </w:t>
            </w:r>
            <w:proofErr w:type="spellStart"/>
            <w:r w:rsidRPr="00FC4FA4">
              <w:rPr>
                <w:sz w:val="24"/>
              </w:rPr>
              <w:t>Prepcom</w:t>
            </w:r>
            <w:proofErr w:type="spellEnd"/>
            <w:r w:rsidRPr="00FC4FA4">
              <w:rPr>
                <w:sz w:val="24"/>
              </w:rPr>
              <w:t xml:space="preserve"> 1, 14-15 July 2014</w:t>
            </w:r>
          </w:p>
        </w:tc>
      </w:tr>
      <w:tr w:rsidR="00215E50" w:rsidTr="00215E50">
        <w:tc>
          <w:tcPr>
            <w:tcW w:w="447" w:type="pct"/>
            <w:tcBorders>
              <w:bottom w:val="single" w:sz="4" w:space="0" w:color="auto"/>
            </w:tcBorders>
          </w:tcPr>
          <w:p w:rsidR="00215E50" w:rsidRDefault="00215E50" w:rsidP="00A82401">
            <w:pPr>
              <w:spacing w:line="276" w:lineRule="auto"/>
              <w:rPr>
                <w:sz w:val="24"/>
              </w:rPr>
            </w:pPr>
            <w:r>
              <w:rPr>
                <w:sz w:val="24"/>
              </w:rPr>
              <w:t>4.1.2</w:t>
            </w:r>
          </w:p>
        </w:tc>
        <w:tc>
          <w:tcPr>
            <w:tcW w:w="4553" w:type="pct"/>
            <w:gridSpan w:val="2"/>
            <w:tcBorders>
              <w:bottom w:val="single" w:sz="4" w:space="0" w:color="auto"/>
            </w:tcBorders>
          </w:tcPr>
          <w:p w:rsidR="00215E50" w:rsidRDefault="00215E50" w:rsidP="00A82401">
            <w:pPr>
              <w:spacing w:line="276" w:lineRule="auto"/>
              <w:rPr>
                <w:sz w:val="24"/>
              </w:rPr>
            </w:pPr>
            <w:r w:rsidRPr="00FC4FA4">
              <w:rPr>
                <w:sz w:val="24"/>
              </w:rPr>
              <w:t xml:space="preserve">Outcomes of </w:t>
            </w:r>
            <w:proofErr w:type="spellStart"/>
            <w:r w:rsidRPr="00FC4FA4">
              <w:rPr>
                <w:sz w:val="24"/>
              </w:rPr>
              <w:t>PrepCom</w:t>
            </w:r>
            <w:proofErr w:type="spellEnd"/>
            <w:r w:rsidRPr="00FC4FA4">
              <w:rPr>
                <w:sz w:val="24"/>
              </w:rPr>
              <w:t xml:space="preserve"> 1, 14-15 July 2014, Geneva: Key outcomes for Science and Technology</w:t>
            </w:r>
          </w:p>
        </w:tc>
      </w:tr>
      <w:tr w:rsidR="00215E50" w:rsidTr="00215E50">
        <w:tc>
          <w:tcPr>
            <w:tcW w:w="447" w:type="pct"/>
            <w:shd w:val="clear" w:color="auto" w:fill="auto"/>
          </w:tcPr>
          <w:p w:rsidR="00215E50" w:rsidRPr="00C52BCC" w:rsidRDefault="00215E50" w:rsidP="00A82401">
            <w:pPr>
              <w:spacing w:line="276" w:lineRule="auto"/>
              <w:rPr>
                <w:sz w:val="24"/>
              </w:rPr>
            </w:pPr>
            <w:r w:rsidRPr="00C52BCC">
              <w:rPr>
                <w:sz w:val="24"/>
              </w:rPr>
              <w:t>4.1.3</w:t>
            </w:r>
          </w:p>
        </w:tc>
        <w:tc>
          <w:tcPr>
            <w:tcW w:w="4553" w:type="pct"/>
            <w:gridSpan w:val="2"/>
            <w:shd w:val="clear" w:color="auto" w:fill="auto"/>
          </w:tcPr>
          <w:p w:rsidR="00215E50" w:rsidRPr="00C52BCC" w:rsidRDefault="00215E50" w:rsidP="00A82401">
            <w:pPr>
              <w:spacing w:line="276" w:lineRule="auto"/>
              <w:rPr>
                <w:sz w:val="24"/>
              </w:rPr>
            </w:pPr>
            <w:r w:rsidRPr="00FC4FA4">
              <w:rPr>
                <w:sz w:val="24"/>
              </w:rPr>
              <w:t>Brief of the ICSU Ad Hoc Expert Group on  Hazards and Disasters (Synthesis Paper)</w:t>
            </w:r>
          </w:p>
        </w:tc>
      </w:tr>
      <w:tr w:rsidR="00215E50" w:rsidTr="00215E50">
        <w:tc>
          <w:tcPr>
            <w:tcW w:w="447" w:type="pct"/>
          </w:tcPr>
          <w:p w:rsidR="00215E50" w:rsidRDefault="00215E50" w:rsidP="00A82401">
            <w:pPr>
              <w:spacing w:line="276" w:lineRule="auto"/>
              <w:rPr>
                <w:sz w:val="24"/>
              </w:rPr>
            </w:pPr>
            <w:r>
              <w:rPr>
                <w:sz w:val="24"/>
              </w:rPr>
              <w:t>4.1.4</w:t>
            </w:r>
          </w:p>
        </w:tc>
        <w:tc>
          <w:tcPr>
            <w:tcW w:w="4553" w:type="pct"/>
            <w:gridSpan w:val="2"/>
          </w:tcPr>
          <w:p w:rsidR="00215E50" w:rsidRDefault="00215E50" w:rsidP="00A82401">
            <w:pPr>
              <w:spacing w:line="276" w:lineRule="auto"/>
              <w:rPr>
                <w:sz w:val="24"/>
              </w:rPr>
            </w:pPr>
            <w:r w:rsidRPr="00FC4FA4">
              <w:rPr>
                <w:sz w:val="24"/>
              </w:rPr>
              <w:t>Pre-Zero Draft of the Post-2015 Framework for Disaster Risk Reduction</w:t>
            </w:r>
          </w:p>
        </w:tc>
      </w:tr>
      <w:tr w:rsidR="00215E50" w:rsidTr="00215E50">
        <w:tc>
          <w:tcPr>
            <w:tcW w:w="447" w:type="pct"/>
          </w:tcPr>
          <w:p w:rsidR="00215E50" w:rsidRDefault="00215E50" w:rsidP="00A82401">
            <w:pPr>
              <w:spacing w:line="276" w:lineRule="auto"/>
              <w:rPr>
                <w:sz w:val="24"/>
              </w:rPr>
            </w:pPr>
            <w:r>
              <w:rPr>
                <w:sz w:val="24"/>
              </w:rPr>
              <w:t>4.1.5</w:t>
            </w:r>
          </w:p>
        </w:tc>
        <w:tc>
          <w:tcPr>
            <w:tcW w:w="4553" w:type="pct"/>
            <w:gridSpan w:val="2"/>
          </w:tcPr>
          <w:p w:rsidR="00215E50" w:rsidRDefault="00215E50" w:rsidP="00A82401">
            <w:pPr>
              <w:spacing w:line="276" w:lineRule="auto"/>
              <w:rPr>
                <w:sz w:val="24"/>
              </w:rPr>
            </w:pPr>
            <w:r w:rsidRPr="00FC4FA4">
              <w:rPr>
                <w:sz w:val="24"/>
              </w:rPr>
              <w:t>S&amp;T Major Group Summary of Comments on the Pre-Zero-Draft</w:t>
            </w:r>
          </w:p>
        </w:tc>
      </w:tr>
      <w:tr w:rsidR="00215E50" w:rsidTr="00215E50">
        <w:tc>
          <w:tcPr>
            <w:tcW w:w="447" w:type="pct"/>
          </w:tcPr>
          <w:p w:rsidR="00215E50" w:rsidRDefault="00215E50" w:rsidP="00A82401">
            <w:pPr>
              <w:spacing w:line="276" w:lineRule="auto"/>
              <w:rPr>
                <w:sz w:val="24"/>
              </w:rPr>
            </w:pPr>
            <w:r>
              <w:rPr>
                <w:sz w:val="24"/>
              </w:rPr>
              <w:t>4.1.6</w:t>
            </w:r>
          </w:p>
        </w:tc>
        <w:tc>
          <w:tcPr>
            <w:tcW w:w="4553" w:type="pct"/>
            <w:gridSpan w:val="2"/>
          </w:tcPr>
          <w:p w:rsidR="00215E50" w:rsidRDefault="00215E50" w:rsidP="00A82401">
            <w:pPr>
              <w:spacing w:line="276" w:lineRule="auto"/>
              <w:rPr>
                <w:sz w:val="24"/>
              </w:rPr>
            </w:pPr>
            <w:r w:rsidRPr="00FC4FA4">
              <w:rPr>
                <w:sz w:val="24"/>
              </w:rPr>
              <w:t>IRDR Independent Statement on Pre-Zero Draft</w:t>
            </w:r>
          </w:p>
        </w:tc>
      </w:tr>
      <w:tr w:rsidR="00215E50" w:rsidTr="00215E50">
        <w:tc>
          <w:tcPr>
            <w:tcW w:w="447" w:type="pct"/>
          </w:tcPr>
          <w:p w:rsidR="00215E50" w:rsidRDefault="00215E50" w:rsidP="00A82401">
            <w:pPr>
              <w:rPr>
                <w:sz w:val="24"/>
              </w:rPr>
            </w:pPr>
            <w:r>
              <w:rPr>
                <w:sz w:val="24"/>
              </w:rPr>
              <w:t>4.1.7</w:t>
            </w:r>
          </w:p>
        </w:tc>
        <w:tc>
          <w:tcPr>
            <w:tcW w:w="4553" w:type="pct"/>
            <w:gridSpan w:val="2"/>
          </w:tcPr>
          <w:p w:rsidR="00215E50" w:rsidRPr="00AF7D52" w:rsidRDefault="00215E50" w:rsidP="00A82401">
            <w:pPr>
              <w:rPr>
                <w:sz w:val="24"/>
              </w:rPr>
            </w:pPr>
            <w:r w:rsidRPr="00FC4FA4">
              <w:rPr>
                <w:sz w:val="24"/>
              </w:rPr>
              <w:t>Statements from the Science and Technology (S&amp;T) Major Group at open-ended informal consultative meetings by the co-Chairs of the WCDRR Preparatory Committee</w:t>
            </w:r>
            <w:r>
              <w:rPr>
                <w:sz w:val="24"/>
              </w:rPr>
              <w:t>:</w:t>
            </w:r>
          </w:p>
          <w:p w:rsidR="00215E50" w:rsidRPr="00AF7D52" w:rsidRDefault="00215E50" w:rsidP="00AB267E">
            <w:pPr>
              <w:pStyle w:val="ListParagraph"/>
              <w:widowControl/>
              <w:numPr>
                <w:ilvl w:val="0"/>
                <w:numId w:val="42"/>
              </w:numPr>
              <w:jc w:val="left"/>
              <w:rPr>
                <w:sz w:val="24"/>
              </w:rPr>
            </w:pPr>
            <w:r w:rsidRPr="00AF7D52">
              <w:rPr>
                <w:sz w:val="24"/>
              </w:rPr>
              <w:t>19 September 2014 – S&amp;T Major Group Statement</w:t>
            </w:r>
          </w:p>
          <w:p w:rsidR="00215E50" w:rsidRPr="00AF7D52" w:rsidRDefault="00215E50" w:rsidP="00AB267E">
            <w:pPr>
              <w:pStyle w:val="ListParagraph"/>
              <w:widowControl/>
              <w:numPr>
                <w:ilvl w:val="0"/>
                <w:numId w:val="42"/>
              </w:numPr>
              <w:jc w:val="left"/>
              <w:rPr>
                <w:sz w:val="24"/>
              </w:rPr>
            </w:pPr>
            <w:r w:rsidRPr="00AF7D52">
              <w:rPr>
                <w:sz w:val="24"/>
              </w:rPr>
              <w:t>18 September 2014 – S&amp;T Major Group Statement</w:t>
            </w:r>
          </w:p>
        </w:tc>
      </w:tr>
      <w:tr w:rsidR="00215E50" w:rsidTr="00215E50">
        <w:tc>
          <w:tcPr>
            <w:tcW w:w="447" w:type="pct"/>
            <w:tcBorders>
              <w:bottom w:val="single" w:sz="4" w:space="0" w:color="auto"/>
            </w:tcBorders>
          </w:tcPr>
          <w:p w:rsidR="00215E50" w:rsidRPr="00C52BCC" w:rsidRDefault="00215E50" w:rsidP="00A82401">
            <w:pPr>
              <w:rPr>
                <w:sz w:val="24"/>
              </w:rPr>
            </w:pPr>
            <w:r w:rsidRPr="00C52BCC">
              <w:rPr>
                <w:sz w:val="24"/>
              </w:rPr>
              <w:t>4.1.8</w:t>
            </w:r>
          </w:p>
        </w:tc>
        <w:tc>
          <w:tcPr>
            <w:tcW w:w="4553" w:type="pct"/>
            <w:gridSpan w:val="2"/>
            <w:tcBorders>
              <w:bottom w:val="single" w:sz="4" w:space="0" w:color="auto"/>
            </w:tcBorders>
          </w:tcPr>
          <w:p w:rsidR="00215E50" w:rsidRPr="00C52BCC" w:rsidRDefault="00215E50" w:rsidP="00A82401">
            <w:pPr>
              <w:rPr>
                <w:sz w:val="24"/>
              </w:rPr>
            </w:pPr>
            <w:r>
              <w:rPr>
                <w:sz w:val="24"/>
              </w:rPr>
              <w:t xml:space="preserve">STMG </w:t>
            </w:r>
            <w:r w:rsidRPr="00FC4FA4">
              <w:rPr>
                <w:sz w:val="24"/>
              </w:rPr>
              <w:t>Non Paper: “How the science and technology community can be strengthened for implementation of the post-2015 framework for disaster risk reduction”</w:t>
            </w:r>
          </w:p>
        </w:tc>
      </w:tr>
      <w:tr w:rsidR="00215E50" w:rsidTr="00215E50">
        <w:tc>
          <w:tcPr>
            <w:tcW w:w="447" w:type="pct"/>
            <w:shd w:val="clear" w:color="auto" w:fill="auto"/>
          </w:tcPr>
          <w:p w:rsidR="00215E50" w:rsidRDefault="00215E50" w:rsidP="00A82401">
            <w:pPr>
              <w:rPr>
                <w:sz w:val="24"/>
              </w:rPr>
            </w:pPr>
            <w:r>
              <w:rPr>
                <w:sz w:val="24"/>
              </w:rPr>
              <w:t>4.1.9</w:t>
            </w:r>
          </w:p>
        </w:tc>
        <w:tc>
          <w:tcPr>
            <w:tcW w:w="4553" w:type="pct"/>
            <w:gridSpan w:val="2"/>
            <w:shd w:val="clear" w:color="auto" w:fill="auto"/>
          </w:tcPr>
          <w:p w:rsidR="00215E50" w:rsidRPr="00C52BCC" w:rsidRDefault="00215E50" w:rsidP="00A82401">
            <w:pPr>
              <w:rPr>
                <w:sz w:val="24"/>
              </w:rPr>
            </w:pPr>
            <w:r w:rsidRPr="00766536">
              <w:rPr>
                <w:sz w:val="24"/>
              </w:rPr>
              <w:t xml:space="preserve">Meeting on Proposal from the S&amp;T Community to Strengthen Science in the Post-2015 DRR Framework, </w:t>
            </w:r>
            <w:r>
              <w:rPr>
                <w:sz w:val="24"/>
              </w:rPr>
              <w:t xml:space="preserve">Paris, </w:t>
            </w:r>
            <w:r w:rsidRPr="00766536">
              <w:rPr>
                <w:sz w:val="24"/>
              </w:rPr>
              <w:t>1 October 2014</w:t>
            </w:r>
          </w:p>
        </w:tc>
      </w:tr>
      <w:tr w:rsidR="00215E50" w:rsidTr="00215E50">
        <w:tc>
          <w:tcPr>
            <w:tcW w:w="447" w:type="pct"/>
          </w:tcPr>
          <w:p w:rsidR="00215E50" w:rsidRDefault="00215E50" w:rsidP="00A82401">
            <w:pPr>
              <w:rPr>
                <w:sz w:val="24"/>
              </w:rPr>
            </w:pPr>
            <w:r>
              <w:rPr>
                <w:sz w:val="24"/>
              </w:rPr>
              <w:t>4.1.10</w:t>
            </w:r>
          </w:p>
        </w:tc>
        <w:tc>
          <w:tcPr>
            <w:tcW w:w="4553" w:type="pct"/>
            <w:gridSpan w:val="2"/>
          </w:tcPr>
          <w:p w:rsidR="00215E50" w:rsidRPr="00C52BCC" w:rsidRDefault="00215E50" w:rsidP="00A82401">
            <w:pPr>
              <w:rPr>
                <w:sz w:val="24"/>
              </w:rPr>
            </w:pPr>
            <w:r w:rsidRPr="00FC4FA4">
              <w:rPr>
                <w:sz w:val="24"/>
              </w:rPr>
              <w:t>Summary of discussions with WCDRR Co-Chairs, 2 October 2014 (“Thank you Letter”)</w:t>
            </w:r>
          </w:p>
        </w:tc>
      </w:tr>
      <w:tr w:rsidR="00215E50" w:rsidTr="00215E50">
        <w:tc>
          <w:tcPr>
            <w:tcW w:w="447" w:type="pct"/>
          </w:tcPr>
          <w:p w:rsidR="00215E50" w:rsidRPr="00C52BCC" w:rsidRDefault="00215E50" w:rsidP="00A82401">
            <w:pPr>
              <w:spacing w:line="276" w:lineRule="auto"/>
              <w:rPr>
                <w:sz w:val="24"/>
              </w:rPr>
            </w:pPr>
            <w:r>
              <w:rPr>
                <w:sz w:val="24"/>
              </w:rPr>
              <w:t>4.1.11</w:t>
            </w:r>
          </w:p>
        </w:tc>
        <w:tc>
          <w:tcPr>
            <w:tcW w:w="4553" w:type="pct"/>
            <w:gridSpan w:val="2"/>
          </w:tcPr>
          <w:p w:rsidR="00215E50" w:rsidRPr="00C52BCC" w:rsidRDefault="00215E50" w:rsidP="00A82401">
            <w:pPr>
              <w:spacing w:line="276" w:lineRule="auto"/>
              <w:rPr>
                <w:sz w:val="24"/>
              </w:rPr>
            </w:pPr>
            <w:r w:rsidRPr="00FC4FA4">
              <w:rPr>
                <w:sz w:val="24"/>
              </w:rPr>
              <w:t>Proposed “revised approach” for incorporating science into HFA2</w:t>
            </w:r>
          </w:p>
        </w:tc>
      </w:tr>
      <w:tr w:rsidR="00215E50" w:rsidTr="00215E50">
        <w:tc>
          <w:tcPr>
            <w:tcW w:w="447" w:type="pct"/>
          </w:tcPr>
          <w:p w:rsidR="00215E50" w:rsidRDefault="00215E50" w:rsidP="00A82401">
            <w:pPr>
              <w:spacing w:line="276" w:lineRule="auto"/>
              <w:rPr>
                <w:sz w:val="24"/>
              </w:rPr>
            </w:pPr>
            <w:r>
              <w:rPr>
                <w:sz w:val="24"/>
              </w:rPr>
              <w:t>4.1.12</w:t>
            </w:r>
          </w:p>
        </w:tc>
        <w:tc>
          <w:tcPr>
            <w:tcW w:w="4553" w:type="pct"/>
            <w:gridSpan w:val="2"/>
          </w:tcPr>
          <w:p w:rsidR="00215E50" w:rsidRDefault="00215E50" w:rsidP="00A82401">
            <w:pPr>
              <w:spacing w:line="276" w:lineRule="auto"/>
              <w:rPr>
                <w:sz w:val="24"/>
              </w:rPr>
            </w:pPr>
            <w:r w:rsidRPr="00FC4FA4">
              <w:rPr>
                <w:sz w:val="24"/>
              </w:rPr>
              <w:t>Zero-Draft of the Post-2015 Framework for Disaster Risk Reduction</w:t>
            </w:r>
          </w:p>
        </w:tc>
      </w:tr>
      <w:tr w:rsidR="00215E50" w:rsidTr="00215E50">
        <w:tc>
          <w:tcPr>
            <w:tcW w:w="447" w:type="pct"/>
          </w:tcPr>
          <w:p w:rsidR="00215E50" w:rsidRDefault="00215E50" w:rsidP="00A82401">
            <w:pPr>
              <w:rPr>
                <w:sz w:val="24"/>
              </w:rPr>
            </w:pPr>
            <w:r>
              <w:rPr>
                <w:sz w:val="24"/>
              </w:rPr>
              <w:t>4.1.13</w:t>
            </w:r>
          </w:p>
        </w:tc>
        <w:tc>
          <w:tcPr>
            <w:tcW w:w="4553" w:type="pct"/>
            <w:gridSpan w:val="2"/>
          </w:tcPr>
          <w:p w:rsidR="00215E50" w:rsidRPr="00AF7D52" w:rsidRDefault="00215E50" w:rsidP="00A82401">
            <w:pPr>
              <w:rPr>
                <w:sz w:val="24"/>
              </w:rPr>
            </w:pPr>
            <w:r w:rsidRPr="00FC4FA4">
              <w:rPr>
                <w:sz w:val="24"/>
              </w:rPr>
              <w:t>Chart of the Zero-Draft of the Post-2015 Framework for Disaster Risk Reduction</w:t>
            </w:r>
          </w:p>
        </w:tc>
      </w:tr>
      <w:tr w:rsidR="00215E50" w:rsidTr="00215E50">
        <w:tc>
          <w:tcPr>
            <w:tcW w:w="447" w:type="pct"/>
            <w:tcBorders>
              <w:bottom w:val="single" w:sz="4" w:space="0" w:color="auto"/>
            </w:tcBorders>
          </w:tcPr>
          <w:p w:rsidR="00215E50" w:rsidRDefault="00215E50" w:rsidP="00A82401">
            <w:pPr>
              <w:spacing w:line="276" w:lineRule="auto"/>
              <w:rPr>
                <w:sz w:val="24"/>
              </w:rPr>
            </w:pPr>
            <w:r>
              <w:rPr>
                <w:sz w:val="24"/>
              </w:rPr>
              <w:t>4.2.1</w:t>
            </w:r>
          </w:p>
        </w:tc>
        <w:tc>
          <w:tcPr>
            <w:tcW w:w="4553" w:type="pct"/>
            <w:gridSpan w:val="2"/>
            <w:tcBorders>
              <w:bottom w:val="single" w:sz="4" w:space="0" w:color="auto"/>
            </w:tcBorders>
          </w:tcPr>
          <w:p w:rsidR="00215E50" w:rsidRDefault="00215E50" w:rsidP="00A82401">
            <w:pPr>
              <w:spacing w:line="276" w:lineRule="auto"/>
              <w:rPr>
                <w:sz w:val="24"/>
              </w:rPr>
            </w:pPr>
            <w:r w:rsidRPr="00FC4FA4">
              <w:rPr>
                <w:sz w:val="24"/>
              </w:rPr>
              <w:t>Draft Agenda: Tokyo Conference on International Study for Disaster Risk Reduction and Resilience, 14-16 January 2015</w:t>
            </w:r>
          </w:p>
        </w:tc>
      </w:tr>
      <w:tr w:rsidR="00215E50" w:rsidTr="00215E50">
        <w:tc>
          <w:tcPr>
            <w:tcW w:w="447" w:type="pct"/>
            <w:shd w:val="clear" w:color="auto" w:fill="auto"/>
          </w:tcPr>
          <w:p w:rsidR="00215E50" w:rsidRDefault="00215E50" w:rsidP="00A82401">
            <w:pPr>
              <w:spacing w:line="276" w:lineRule="auto"/>
              <w:rPr>
                <w:sz w:val="24"/>
              </w:rPr>
            </w:pPr>
            <w:r>
              <w:rPr>
                <w:sz w:val="24"/>
              </w:rPr>
              <w:t>4.2.2</w:t>
            </w:r>
          </w:p>
        </w:tc>
        <w:tc>
          <w:tcPr>
            <w:tcW w:w="4553" w:type="pct"/>
            <w:gridSpan w:val="2"/>
            <w:shd w:val="clear" w:color="auto" w:fill="auto"/>
          </w:tcPr>
          <w:p w:rsidR="00215E50" w:rsidRDefault="00215E50" w:rsidP="00A82401">
            <w:pPr>
              <w:spacing w:line="276" w:lineRule="auto"/>
              <w:rPr>
                <w:sz w:val="24"/>
              </w:rPr>
            </w:pPr>
            <w:r w:rsidRPr="00AF7D52">
              <w:rPr>
                <w:sz w:val="24"/>
              </w:rPr>
              <w:t>Draft Tokyo Statement</w:t>
            </w:r>
          </w:p>
        </w:tc>
      </w:tr>
      <w:tr w:rsidR="00215E50" w:rsidTr="00215E50">
        <w:tc>
          <w:tcPr>
            <w:tcW w:w="447" w:type="pct"/>
          </w:tcPr>
          <w:p w:rsidR="00215E50" w:rsidRDefault="00215E50" w:rsidP="00A82401">
            <w:pPr>
              <w:spacing w:line="276" w:lineRule="auto"/>
              <w:rPr>
                <w:sz w:val="24"/>
              </w:rPr>
            </w:pPr>
            <w:r>
              <w:rPr>
                <w:sz w:val="24"/>
              </w:rPr>
              <w:t>4.3.1</w:t>
            </w:r>
          </w:p>
        </w:tc>
        <w:tc>
          <w:tcPr>
            <w:tcW w:w="4553" w:type="pct"/>
            <w:gridSpan w:val="2"/>
          </w:tcPr>
          <w:p w:rsidR="00215E50" w:rsidRDefault="00215E50" w:rsidP="00A82401">
            <w:pPr>
              <w:spacing w:line="276" w:lineRule="auto"/>
              <w:rPr>
                <w:sz w:val="24"/>
              </w:rPr>
            </w:pPr>
            <w:r w:rsidRPr="00FC4FA4">
              <w:rPr>
                <w:sz w:val="24"/>
              </w:rPr>
              <w:t>Composition of the ICSU ROAP Steering Group</w:t>
            </w:r>
          </w:p>
        </w:tc>
      </w:tr>
      <w:tr w:rsidR="00215E50" w:rsidTr="00215E50">
        <w:tc>
          <w:tcPr>
            <w:tcW w:w="447" w:type="pct"/>
            <w:tcBorders>
              <w:bottom w:val="single" w:sz="4" w:space="0" w:color="auto"/>
            </w:tcBorders>
          </w:tcPr>
          <w:p w:rsidR="00215E50" w:rsidRDefault="00215E50" w:rsidP="00A82401">
            <w:pPr>
              <w:spacing w:line="276" w:lineRule="auto"/>
              <w:rPr>
                <w:sz w:val="24"/>
              </w:rPr>
            </w:pPr>
            <w:r>
              <w:rPr>
                <w:sz w:val="24"/>
              </w:rPr>
              <w:t>4.3.2</w:t>
            </w:r>
          </w:p>
        </w:tc>
        <w:tc>
          <w:tcPr>
            <w:tcW w:w="4553" w:type="pct"/>
            <w:gridSpan w:val="2"/>
            <w:tcBorders>
              <w:bottom w:val="single" w:sz="4" w:space="0" w:color="auto"/>
            </w:tcBorders>
          </w:tcPr>
          <w:p w:rsidR="00215E50" w:rsidRDefault="00215E50" w:rsidP="00A82401">
            <w:pPr>
              <w:spacing w:line="276" w:lineRule="auto"/>
              <w:rPr>
                <w:sz w:val="24"/>
              </w:rPr>
            </w:pPr>
            <w:r w:rsidRPr="00FC4FA4">
              <w:rPr>
                <w:sz w:val="24"/>
              </w:rPr>
              <w:t>Minutes, Steering Group on Natural Hazards and Risk for the AP Region 27-28 April 2014</w:t>
            </w:r>
          </w:p>
        </w:tc>
      </w:tr>
      <w:tr w:rsidR="00215E50" w:rsidRPr="0060437B" w:rsidTr="00215E50">
        <w:tc>
          <w:tcPr>
            <w:tcW w:w="447" w:type="pct"/>
            <w:tcBorders>
              <w:bottom w:val="single" w:sz="4" w:space="0" w:color="auto"/>
            </w:tcBorders>
            <w:shd w:val="clear" w:color="auto" w:fill="auto"/>
          </w:tcPr>
          <w:p w:rsidR="00215E50" w:rsidRPr="0060437B" w:rsidRDefault="00215E50" w:rsidP="00A82401">
            <w:pPr>
              <w:rPr>
                <w:sz w:val="24"/>
              </w:rPr>
            </w:pPr>
            <w:r>
              <w:rPr>
                <w:sz w:val="24"/>
              </w:rPr>
              <w:t>4.3.3</w:t>
            </w:r>
          </w:p>
        </w:tc>
        <w:tc>
          <w:tcPr>
            <w:tcW w:w="4553" w:type="pct"/>
            <w:gridSpan w:val="2"/>
            <w:tcBorders>
              <w:bottom w:val="single" w:sz="4" w:space="0" w:color="auto"/>
            </w:tcBorders>
            <w:shd w:val="clear" w:color="auto" w:fill="auto"/>
          </w:tcPr>
          <w:p w:rsidR="00215E50" w:rsidRPr="0060437B" w:rsidRDefault="00215E50" w:rsidP="00A82401">
            <w:pPr>
              <w:rPr>
                <w:sz w:val="24"/>
              </w:rPr>
            </w:pPr>
            <w:r w:rsidRPr="0060437B">
              <w:rPr>
                <w:sz w:val="24"/>
              </w:rPr>
              <w:t xml:space="preserve">Composition of the ICSU </w:t>
            </w:r>
            <w:r>
              <w:rPr>
                <w:sz w:val="24"/>
              </w:rPr>
              <w:t xml:space="preserve">ROA </w:t>
            </w:r>
            <w:r w:rsidRPr="0060437B">
              <w:rPr>
                <w:sz w:val="24"/>
              </w:rPr>
              <w:t>Consortium on Hazards and Disasters</w:t>
            </w:r>
          </w:p>
        </w:tc>
      </w:tr>
      <w:tr w:rsidR="00215E50" w:rsidTr="00215E50">
        <w:tc>
          <w:tcPr>
            <w:tcW w:w="447" w:type="pct"/>
            <w:tcBorders>
              <w:bottom w:val="single" w:sz="4" w:space="0" w:color="auto"/>
            </w:tcBorders>
            <w:shd w:val="clear" w:color="auto" w:fill="auto"/>
          </w:tcPr>
          <w:p w:rsidR="00215E50" w:rsidRPr="00C52BCC" w:rsidRDefault="00215E50" w:rsidP="00A82401">
            <w:pPr>
              <w:spacing w:line="276" w:lineRule="auto"/>
              <w:rPr>
                <w:sz w:val="24"/>
              </w:rPr>
            </w:pPr>
            <w:r>
              <w:rPr>
                <w:sz w:val="24"/>
              </w:rPr>
              <w:lastRenderedPageBreak/>
              <w:t>4.3.4</w:t>
            </w:r>
          </w:p>
        </w:tc>
        <w:tc>
          <w:tcPr>
            <w:tcW w:w="4553" w:type="pct"/>
            <w:gridSpan w:val="2"/>
            <w:tcBorders>
              <w:bottom w:val="single" w:sz="4" w:space="0" w:color="auto"/>
            </w:tcBorders>
            <w:shd w:val="clear" w:color="auto" w:fill="auto"/>
          </w:tcPr>
          <w:p w:rsidR="00215E50" w:rsidRPr="00C52BCC" w:rsidRDefault="00215E50" w:rsidP="00A82401">
            <w:pPr>
              <w:spacing w:line="276" w:lineRule="auto"/>
              <w:rPr>
                <w:sz w:val="24"/>
              </w:rPr>
            </w:pPr>
            <w:r w:rsidRPr="00FC4FA4">
              <w:rPr>
                <w:sz w:val="24"/>
              </w:rPr>
              <w:t xml:space="preserve">Document </w:t>
            </w:r>
            <w:r>
              <w:rPr>
                <w:sz w:val="24"/>
              </w:rPr>
              <w:t xml:space="preserve">about the ICSU </w:t>
            </w:r>
            <w:r w:rsidRPr="00FC4FA4">
              <w:rPr>
                <w:sz w:val="24"/>
              </w:rPr>
              <w:t>ROA Consortium</w:t>
            </w:r>
          </w:p>
        </w:tc>
      </w:tr>
      <w:tr w:rsidR="00215E50" w:rsidTr="00215E50">
        <w:tc>
          <w:tcPr>
            <w:tcW w:w="447" w:type="pct"/>
            <w:shd w:val="clear" w:color="auto" w:fill="auto"/>
          </w:tcPr>
          <w:p w:rsidR="00215E50" w:rsidRPr="00C52BCC" w:rsidRDefault="00215E50" w:rsidP="00A82401">
            <w:pPr>
              <w:rPr>
                <w:sz w:val="24"/>
              </w:rPr>
            </w:pPr>
            <w:r>
              <w:rPr>
                <w:sz w:val="24"/>
              </w:rPr>
              <w:t>4.3.5</w:t>
            </w:r>
          </w:p>
        </w:tc>
        <w:tc>
          <w:tcPr>
            <w:tcW w:w="4553" w:type="pct"/>
            <w:gridSpan w:val="2"/>
            <w:shd w:val="clear" w:color="auto" w:fill="auto"/>
          </w:tcPr>
          <w:p w:rsidR="00215E50" w:rsidRPr="00C52BCC" w:rsidRDefault="00215E50" w:rsidP="00A82401">
            <w:pPr>
              <w:rPr>
                <w:sz w:val="24"/>
              </w:rPr>
            </w:pPr>
            <w:r w:rsidRPr="00323F25">
              <w:rPr>
                <w:sz w:val="24"/>
              </w:rPr>
              <w:t>Swedish/Africa Consortium-Building Workshop Programme, 31 October 2014</w:t>
            </w:r>
          </w:p>
        </w:tc>
      </w:tr>
      <w:tr w:rsidR="00215E50" w:rsidTr="00215E50">
        <w:tc>
          <w:tcPr>
            <w:tcW w:w="447" w:type="pct"/>
          </w:tcPr>
          <w:p w:rsidR="00215E50" w:rsidRDefault="00215E50" w:rsidP="00A82401">
            <w:pPr>
              <w:spacing w:line="276" w:lineRule="auto"/>
              <w:rPr>
                <w:sz w:val="24"/>
              </w:rPr>
            </w:pPr>
            <w:r>
              <w:rPr>
                <w:sz w:val="24"/>
              </w:rPr>
              <w:t>4.3.6</w:t>
            </w:r>
          </w:p>
        </w:tc>
        <w:tc>
          <w:tcPr>
            <w:tcW w:w="4553" w:type="pct"/>
            <w:gridSpan w:val="2"/>
          </w:tcPr>
          <w:p w:rsidR="00215E50" w:rsidRDefault="00215E50" w:rsidP="00A82401">
            <w:pPr>
              <w:spacing w:line="276" w:lineRule="auto"/>
              <w:rPr>
                <w:sz w:val="24"/>
              </w:rPr>
            </w:pPr>
            <w:r w:rsidRPr="00AF7D52">
              <w:rPr>
                <w:sz w:val="24"/>
              </w:rPr>
              <w:t>Composition of the ICSU ROLAC Scientific Steering Committee for Integrated Research on Disaster Risk in LAC</w:t>
            </w:r>
          </w:p>
        </w:tc>
      </w:tr>
      <w:tr w:rsidR="00215E50" w:rsidTr="00215E50">
        <w:tc>
          <w:tcPr>
            <w:tcW w:w="447" w:type="pct"/>
          </w:tcPr>
          <w:p w:rsidR="00215E50" w:rsidRPr="00EE101B" w:rsidRDefault="00215E50" w:rsidP="00A82401">
            <w:pPr>
              <w:spacing w:line="276" w:lineRule="auto"/>
              <w:rPr>
                <w:sz w:val="24"/>
              </w:rPr>
            </w:pPr>
            <w:r>
              <w:rPr>
                <w:sz w:val="24"/>
              </w:rPr>
              <w:t>4.3.7</w:t>
            </w:r>
          </w:p>
        </w:tc>
        <w:tc>
          <w:tcPr>
            <w:tcW w:w="4553" w:type="pct"/>
            <w:gridSpan w:val="2"/>
          </w:tcPr>
          <w:p w:rsidR="00215E50" w:rsidRPr="00EE101B" w:rsidRDefault="00215E50" w:rsidP="00A82401">
            <w:pPr>
              <w:spacing w:line="276" w:lineRule="auto"/>
              <w:rPr>
                <w:sz w:val="24"/>
              </w:rPr>
            </w:pPr>
            <w:r w:rsidRPr="00FC4FA4">
              <w:rPr>
                <w:sz w:val="24"/>
              </w:rPr>
              <w:t>Programme of the Central American Workshop on Natural Disasters, Volcanic Risks etc., 19-20 November 2014</w:t>
            </w:r>
          </w:p>
        </w:tc>
      </w:tr>
      <w:tr w:rsidR="00215E50" w:rsidTr="00215E50">
        <w:tc>
          <w:tcPr>
            <w:tcW w:w="447" w:type="pct"/>
          </w:tcPr>
          <w:p w:rsidR="00215E50" w:rsidRPr="00EE101B" w:rsidRDefault="00215E50" w:rsidP="00A82401">
            <w:pPr>
              <w:spacing w:line="276" w:lineRule="auto"/>
              <w:rPr>
                <w:sz w:val="24"/>
              </w:rPr>
            </w:pPr>
            <w:r>
              <w:rPr>
                <w:sz w:val="24"/>
              </w:rPr>
              <w:t>4.3.8</w:t>
            </w:r>
          </w:p>
        </w:tc>
        <w:tc>
          <w:tcPr>
            <w:tcW w:w="4553" w:type="pct"/>
            <w:gridSpan w:val="2"/>
          </w:tcPr>
          <w:p w:rsidR="00215E50" w:rsidRPr="00EE101B" w:rsidRDefault="00215E50" w:rsidP="00A82401">
            <w:pPr>
              <w:spacing w:line="276" w:lineRule="auto"/>
              <w:rPr>
                <w:sz w:val="24"/>
              </w:rPr>
            </w:pPr>
            <w:r w:rsidRPr="00FC4FA4">
              <w:rPr>
                <w:sz w:val="24"/>
              </w:rPr>
              <w:t>Statements from UNISDR Regional Platforms 2014</w:t>
            </w:r>
          </w:p>
        </w:tc>
      </w:tr>
      <w:tr w:rsidR="00215E50" w:rsidTr="00215E50">
        <w:tc>
          <w:tcPr>
            <w:tcW w:w="447" w:type="pct"/>
          </w:tcPr>
          <w:p w:rsidR="00215E50" w:rsidRDefault="00215E50" w:rsidP="00A82401">
            <w:pPr>
              <w:spacing w:line="276" w:lineRule="auto"/>
              <w:rPr>
                <w:sz w:val="24"/>
              </w:rPr>
            </w:pPr>
            <w:r>
              <w:rPr>
                <w:sz w:val="24"/>
              </w:rPr>
              <w:t>4.3.9</w:t>
            </w:r>
          </w:p>
        </w:tc>
        <w:tc>
          <w:tcPr>
            <w:tcW w:w="4553" w:type="pct"/>
            <w:gridSpan w:val="2"/>
          </w:tcPr>
          <w:p w:rsidR="00215E50" w:rsidRDefault="00215E50" w:rsidP="00A82401">
            <w:pPr>
              <w:spacing w:line="276" w:lineRule="auto"/>
              <w:rPr>
                <w:sz w:val="24"/>
              </w:rPr>
            </w:pPr>
            <w:r w:rsidRPr="00FC4FA4">
              <w:rPr>
                <w:sz w:val="24"/>
              </w:rPr>
              <w:t>UNISDR Workshop on Risk-Sensitive Investment, Bangkok, 15-17 October 2014</w:t>
            </w:r>
          </w:p>
        </w:tc>
      </w:tr>
      <w:tr w:rsidR="00215E50" w:rsidTr="00215E50">
        <w:tc>
          <w:tcPr>
            <w:tcW w:w="447" w:type="pct"/>
          </w:tcPr>
          <w:p w:rsidR="00215E50" w:rsidRDefault="00215E50" w:rsidP="00A82401">
            <w:pPr>
              <w:spacing w:line="276" w:lineRule="auto"/>
              <w:rPr>
                <w:sz w:val="24"/>
              </w:rPr>
            </w:pPr>
            <w:r>
              <w:rPr>
                <w:sz w:val="24"/>
              </w:rPr>
              <w:t>4.3.10</w:t>
            </w:r>
          </w:p>
        </w:tc>
        <w:tc>
          <w:tcPr>
            <w:tcW w:w="4553" w:type="pct"/>
            <w:gridSpan w:val="2"/>
          </w:tcPr>
          <w:p w:rsidR="00215E50" w:rsidRDefault="00215E50" w:rsidP="00A82401">
            <w:pPr>
              <w:spacing w:line="276" w:lineRule="auto"/>
              <w:rPr>
                <w:sz w:val="24"/>
              </w:rPr>
            </w:pPr>
            <w:r>
              <w:rPr>
                <w:sz w:val="24"/>
              </w:rPr>
              <w:t xml:space="preserve">UNESCAP: </w:t>
            </w:r>
            <w:r w:rsidRPr="00FC4FA4">
              <w:rPr>
                <w:sz w:val="24"/>
              </w:rPr>
              <w:t xml:space="preserve">Agenda and concept note, </w:t>
            </w:r>
            <w:r w:rsidRPr="009C7192">
              <w:rPr>
                <w:sz w:val="24"/>
              </w:rPr>
              <w:t>First Meeting of the Expert Group on Disaster-related Statistics in Asia and the Pacific</w:t>
            </w:r>
            <w:r w:rsidRPr="00FC4FA4">
              <w:rPr>
                <w:sz w:val="24"/>
              </w:rPr>
              <w:t>, Sendai, 27-29 Oct 2014</w:t>
            </w:r>
          </w:p>
        </w:tc>
      </w:tr>
      <w:tr w:rsidR="00215E50" w:rsidTr="00215E50">
        <w:tc>
          <w:tcPr>
            <w:tcW w:w="447" w:type="pct"/>
          </w:tcPr>
          <w:p w:rsidR="00215E50" w:rsidRDefault="00215E50" w:rsidP="00A82401">
            <w:pPr>
              <w:spacing w:line="276" w:lineRule="auto"/>
              <w:rPr>
                <w:sz w:val="24"/>
              </w:rPr>
            </w:pPr>
            <w:r>
              <w:rPr>
                <w:sz w:val="24"/>
              </w:rPr>
              <w:t>4.4.1</w:t>
            </w:r>
          </w:p>
        </w:tc>
        <w:tc>
          <w:tcPr>
            <w:tcW w:w="4553" w:type="pct"/>
            <w:gridSpan w:val="2"/>
          </w:tcPr>
          <w:p w:rsidR="00215E50" w:rsidRDefault="00215E50" w:rsidP="00A82401">
            <w:pPr>
              <w:spacing w:line="276" w:lineRule="auto"/>
              <w:rPr>
                <w:sz w:val="24"/>
              </w:rPr>
            </w:pPr>
            <w:r>
              <w:rPr>
                <w:sz w:val="24"/>
              </w:rPr>
              <w:t>Joint Statement of the UN A</w:t>
            </w:r>
            <w:r w:rsidRPr="00FC4FA4">
              <w:rPr>
                <w:sz w:val="24"/>
              </w:rPr>
              <w:t xml:space="preserve">gencies </w:t>
            </w:r>
            <w:r>
              <w:rPr>
                <w:sz w:val="24"/>
              </w:rPr>
              <w:t>at PrepCom</w:t>
            </w:r>
            <w:r w:rsidRPr="00FC4FA4">
              <w:rPr>
                <w:sz w:val="24"/>
              </w:rPr>
              <w:t>1</w:t>
            </w:r>
          </w:p>
        </w:tc>
      </w:tr>
      <w:tr w:rsidR="00215E50" w:rsidTr="00215E50">
        <w:tc>
          <w:tcPr>
            <w:tcW w:w="447" w:type="pct"/>
          </w:tcPr>
          <w:p w:rsidR="00215E50" w:rsidRDefault="00215E50" w:rsidP="00A82401">
            <w:pPr>
              <w:spacing w:line="276" w:lineRule="auto"/>
              <w:rPr>
                <w:sz w:val="24"/>
              </w:rPr>
            </w:pPr>
            <w:r>
              <w:rPr>
                <w:sz w:val="24"/>
              </w:rPr>
              <w:t>4.4.2</w:t>
            </w:r>
          </w:p>
        </w:tc>
        <w:tc>
          <w:tcPr>
            <w:tcW w:w="4553" w:type="pct"/>
            <w:gridSpan w:val="2"/>
          </w:tcPr>
          <w:p w:rsidR="00215E50" w:rsidRDefault="00215E50" w:rsidP="00A82401">
            <w:pPr>
              <w:spacing w:line="276" w:lineRule="auto"/>
              <w:rPr>
                <w:sz w:val="24"/>
              </w:rPr>
            </w:pPr>
            <w:r w:rsidRPr="00FC4FA4">
              <w:rPr>
                <w:sz w:val="24"/>
              </w:rPr>
              <w:t xml:space="preserve">Joint Statement of the UN </w:t>
            </w:r>
            <w:r>
              <w:rPr>
                <w:sz w:val="24"/>
              </w:rPr>
              <w:t>A</w:t>
            </w:r>
            <w:r w:rsidRPr="00FC4FA4">
              <w:rPr>
                <w:sz w:val="24"/>
              </w:rPr>
              <w:t xml:space="preserve">gencies </w:t>
            </w:r>
            <w:r>
              <w:rPr>
                <w:sz w:val="24"/>
              </w:rPr>
              <w:t xml:space="preserve">at </w:t>
            </w:r>
            <w:r w:rsidRPr="00FC4FA4">
              <w:rPr>
                <w:sz w:val="24"/>
              </w:rPr>
              <w:t>the open-ended informal consultative meetings - 2 October 2014</w:t>
            </w:r>
          </w:p>
        </w:tc>
      </w:tr>
      <w:tr w:rsidR="00215E50" w:rsidTr="00215E50">
        <w:tc>
          <w:tcPr>
            <w:tcW w:w="447" w:type="pct"/>
          </w:tcPr>
          <w:p w:rsidR="00215E50" w:rsidRPr="00EE101B" w:rsidRDefault="00215E50" w:rsidP="00A82401">
            <w:pPr>
              <w:spacing w:line="276" w:lineRule="auto"/>
              <w:rPr>
                <w:sz w:val="24"/>
              </w:rPr>
            </w:pPr>
            <w:r w:rsidRPr="00EE101B">
              <w:rPr>
                <w:sz w:val="24"/>
              </w:rPr>
              <w:t>4.4.3</w:t>
            </w:r>
          </w:p>
        </w:tc>
        <w:tc>
          <w:tcPr>
            <w:tcW w:w="4553" w:type="pct"/>
            <w:gridSpan w:val="2"/>
          </w:tcPr>
          <w:p w:rsidR="00215E50" w:rsidRPr="00EE101B" w:rsidRDefault="00215E50" w:rsidP="00A82401">
            <w:pPr>
              <w:spacing w:line="276" w:lineRule="auto"/>
              <w:rPr>
                <w:sz w:val="24"/>
              </w:rPr>
            </w:pPr>
            <w:proofErr w:type="spellStart"/>
            <w:r w:rsidRPr="00EE101B">
              <w:rPr>
                <w:sz w:val="24"/>
              </w:rPr>
              <w:t>MoU</w:t>
            </w:r>
            <w:proofErr w:type="spellEnd"/>
            <w:r w:rsidRPr="00EE101B">
              <w:rPr>
                <w:sz w:val="24"/>
              </w:rPr>
              <w:t xml:space="preserve"> IRDR</w:t>
            </w:r>
            <w:r>
              <w:rPr>
                <w:sz w:val="24"/>
              </w:rPr>
              <w:t xml:space="preserve">/WMO WWRP/WG </w:t>
            </w:r>
            <w:r w:rsidRPr="00EE101B">
              <w:rPr>
                <w:sz w:val="24"/>
              </w:rPr>
              <w:t>SERA</w:t>
            </w:r>
          </w:p>
        </w:tc>
      </w:tr>
      <w:tr w:rsidR="00215E50" w:rsidTr="00215E50">
        <w:tc>
          <w:tcPr>
            <w:tcW w:w="447" w:type="pct"/>
            <w:tcBorders>
              <w:bottom w:val="single" w:sz="4" w:space="0" w:color="auto"/>
            </w:tcBorders>
          </w:tcPr>
          <w:p w:rsidR="00215E50" w:rsidRPr="00EE101B" w:rsidRDefault="00215E50" w:rsidP="00A82401">
            <w:pPr>
              <w:rPr>
                <w:sz w:val="24"/>
              </w:rPr>
            </w:pPr>
            <w:r>
              <w:rPr>
                <w:sz w:val="24"/>
              </w:rPr>
              <w:t>4.4.4</w:t>
            </w:r>
          </w:p>
        </w:tc>
        <w:tc>
          <w:tcPr>
            <w:tcW w:w="4553" w:type="pct"/>
            <w:gridSpan w:val="2"/>
            <w:tcBorders>
              <w:bottom w:val="single" w:sz="4" w:space="0" w:color="auto"/>
            </w:tcBorders>
          </w:tcPr>
          <w:p w:rsidR="00215E50" w:rsidRPr="00EE101B" w:rsidRDefault="00215E50" w:rsidP="00A82401">
            <w:pPr>
              <w:rPr>
                <w:sz w:val="24"/>
              </w:rPr>
            </w:pPr>
            <w:r w:rsidRPr="00EE101B">
              <w:rPr>
                <w:sz w:val="24"/>
              </w:rPr>
              <w:t>Report of the 4</w:t>
            </w:r>
            <w:r w:rsidRPr="00EE101B">
              <w:rPr>
                <w:sz w:val="24"/>
                <w:vertAlign w:val="superscript"/>
              </w:rPr>
              <w:t>th</w:t>
            </w:r>
            <w:r>
              <w:rPr>
                <w:sz w:val="24"/>
              </w:rPr>
              <w:t xml:space="preserve"> </w:t>
            </w:r>
            <w:r w:rsidRPr="00EE101B">
              <w:rPr>
                <w:sz w:val="24"/>
              </w:rPr>
              <w:t>Meeting of the WWRP WG SERA, 21-22 August 2014</w:t>
            </w:r>
          </w:p>
        </w:tc>
      </w:tr>
      <w:tr w:rsidR="00215E50" w:rsidTr="00215E50">
        <w:tc>
          <w:tcPr>
            <w:tcW w:w="447" w:type="pct"/>
            <w:shd w:val="clear" w:color="auto" w:fill="auto"/>
          </w:tcPr>
          <w:p w:rsidR="00215E50" w:rsidRDefault="00215E50" w:rsidP="00A82401">
            <w:pPr>
              <w:rPr>
                <w:sz w:val="24"/>
              </w:rPr>
            </w:pPr>
            <w:r>
              <w:rPr>
                <w:sz w:val="24"/>
              </w:rPr>
              <w:t>4.4.5</w:t>
            </w:r>
          </w:p>
        </w:tc>
        <w:tc>
          <w:tcPr>
            <w:tcW w:w="4553" w:type="pct"/>
            <w:gridSpan w:val="2"/>
            <w:shd w:val="clear" w:color="auto" w:fill="auto"/>
          </w:tcPr>
          <w:p w:rsidR="00215E50" w:rsidRPr="00F004EE" w:rsidRDefault="00215E50" w:rsidP="00A82401">
            <w:pPr>
              <w:rPr>
                <w:sz w:val="24"/>
              </w:rPr>
            </w:pPr>
            <w:r>
              <w:rPr>
                <w:sz w:val="24"/>
              </w:rPr>
              <w:t>UNEP (2014). “</w:t>
            </w:r>
            <w:r w:rsidRPr="009C7192">
              <w:rPr>
                <w:sz w:val="24"/>
              </w:rPr>
              <w:t>Promoting Ecosystems for Disaster Risk Reduction and Climate Change Adaptation: Opportunities for Integration.</w:t>
            </w:r>
            <w:r>
              <w:rPr>
                <w:sz w:val="24"/>
              </w:rPr>
              <w:t>”</w:t>
            </w:r>
          </w:p>
        </w:tc>
      </w:tr>
      <w:tr w:rsidR="00215E50" w:rsidTr="00215E50">
        <w:tc>
          <w:tcPr>
            <w:tcW w:w="447" w:type="pct"/>
          </w:tcPr>
          <w:p w:rsidR="00215E50" w:rsidRPr="00EE101B" w:rsidRDefault="00215E50" w:rsidP="00A82401">
            <w:pPr>
              <w:rPr>
                <w:sz w:val="24"/>
              </w:rPr>
            </w:pPr>
            <w:r>
              <w:rPr>
                <w:sz w:val="24"/>
              </w:rPr>
              <w:t>4.4.6</w:t>
            </w:r>
          </w:p>
        </w:tc>
        <w:tc>
          <w:tcPr>
            <w:tcW w:w="4553" w:type="pct"/>
            <w:gridSpan w:val="2"/>
          </w:tcPr>
          <w:p w:rsidR="00215E50" w:rsidRPr="00EE101B" w:rsidRDefault="00215E50" w:rsidP="00A82401">
            <w:pPr>
              <w:rPr>
                <w:sz w:val="24"/>
              </w:rPr>
            </w:pPr>
            <w:r w:rsidRPr="00FC4FA4">
              <w:rPr>
                <w:sz w:val="24"/>
              </w:rPr>
              <w:t>UNISDR STAG Platform and Network Survey (April 2014)</w:t>
            </w:r>
          </w:p>
        </w:tc>
      </w:tr>
      <w:tr w:rsidR="00215E50" w:rsidTr="00215E50">
        <w:tc>
          <w:tcPr>
            <w:tcW w:w="447" w:type="pct"/>
          </w:tcPr>
          <w:p w:rsidR="00215E50" w:rsidRPr="00EE101B" w:rsidRDefault="00215E50" w:rsidP="00A82401">
            <w:pPr>
              <w:rPr>
                <w:sz w:val="24"/>
              </w:rPr>
            </w:pPr>
            <w:r>
              <w:rPr>
                <w:sz w:val="24"/>
              </w:rPr>
              <w:t>4.4.7</w:t>
            </w:r>
          </w:p>
        </w:tc>
        <w:tc>
          <w:tcPr>
            <w:tcW w:w="4553" w:type="pct"/>
            <w:gridSpan w:val="2"/>
          </w:tcPr>
          <w:p w:rsidR="00215E50" w:rsidRPr="00EE101B" w:rsidRDefault="00215E50" w:rsidP="00A82401">
            <w:pPr>
              <w:rPr>
                <w:sz w:val="24"/>
              </w:rPr>
            </w:pPr>
            <w:r w:rsidRPr="00FC4FA4">
              <w:rPr>
                <w:sz w:val="24"/>
              </w:rPr>
              <w:t>UNISDR Call for Contributions / Case Studies to STAG Report 2014</w:t>
            </w:r>
          </w:p>
        </w:tc>
      </w:tr>
      <w:tr w:rsidR="00215E50" w:rsidTr="00215E50">
        <w:tc>
          <w:tcPr>
            <w:tcW w:w="447" w:type="pct"/>
            <w:tcBorders>
              <w:bottom w:val="single" w:sz="4" w:space="0" w:color="auto"/>
            </w:tcBorders>
          </w:tcPr>
          <w:p w:rsidR="00215E50" w:rsidRPr="00EE101B" w:rsidRDefault="00215E50" w:rsidP="00A82401">
            <w:pPr>
              <w:rPr>
                <w:sz w:val="24"/>
              </w:rPr>
            </w:pPr>
            <w:r>
              <w:rPr>
                <w:sz w:val="24"/>
              </w:rPr>
              <w:t>4.4.8</w:t>
            </w:r>
          </w:p>
        </w:tc>
        <w:tc>
          <w:tcPr>
            <w:tcW w:w="4553" w:type="pct"/>
            <w:gridSpan w:val="2"/>
            <w:tcBorders>
              <w:bottom w:val="single" w:sz="4" w:space="0" w:color="auto"/>
            </w:tcBorders>
          </w:tcPr>
          <w:p w:rsidR="00215E50" w:rsidRPr="00EE101B" w:rsidRDefault="00215E50" w:rsidP="00A82401">
            <w:pPr>
              <w:rPr>
                <w:sz w:val="24"/>
              </w:rPr>
            </w:pPr>
            <w:r w:rsidRPr="00F004EE">
              <w:rPr>
                <w:sz w:val="24"/>
              </w:rPr>
              <w:t xml:space="preserve">UN </w:t>
            </w:r>
            <w:r>
              <w:rPr>
                <w:sz w:val="24"/>
              </w:rPr>
              <w:t>S</w:t>
            </w:r>
            <w:r w:rsidRPr="00F004EE">
              <w:rPr>
                <w:sz w:val="24"/>
              </w:rPr>
              <w:t>ystem of Major Groups</w:t>
            </w:r>
          </w:p>
        </w:tc>
      </w:tr>
      <w:tr w:rsidR="00215E50" w:rsidRPr="00472F62" w:rsidTr="00215E50">
        <w:tc>
          <w:tcPr>
            <w:tcW w:w="447" w:type="pct"/>
            <w:shd w:val="clear" w:color="auto" w:fill="auto"/>
          </w:tcPr>
          <w:p w:rsidR="00215E50" w:rsidRPr="00472F62" w:rsidRDefault="00215E50" w:rsidP="00A82401">
            <w:pPr>
              <w:rPr>
                <w:sz w:val="24"/>
              </w:rPr>
            </w:pPr>
            <w:r>
              <w:rPr>
                <w:sz w:val="24"/>
              </w:rPr>
              <w:t>4.4.9</w:t>
            </w:r>
          </w:p>
        </w:tc>
        <w:tc>
          <w:tcPr>
            <w:tcW w:w="4553" w:type="pct"/>
            <w:gridSpan w:val="2"/>
            <w:shd w:val="clear" w:color="auto" w:fill="auto"/>
          </w:tcPr>
          <w:p w:rsidR="00215E50" w:rsidRPr="00472F62" w:rsidRDefault="00215E50" w:rsidP="00A82401">
            <w:pPr>
              <w:rPr>
                <w:sz w:val="24"/>
              </w:rPr>
            </w:pPr>
            <w:r w:rsidRPr="00472F62">
              <w:rPr>
                <w:sz w:val="24"/>
              </w:rPr>
              <w:t>Draft joint statement of Major Groups (to be tabled – will only be ready just before PrepCom2)</w:t>
            </w:r>
          </w:p>
        </w:tc>
      </w:tr>
      <w:tr w:rsidR="00215E50" w:rsidTr="00215E50">
        <w:tc>
          <w:tcPr>
            <w:tcW w:w="447" w:type="pct"/>
          </w:tcPr>
          <w:p w:rsidR="00215E50" w:rsidRDefault="00215E50" w:rsidP="00A82401">
            <w:pPr>
              <w:rPr>
                <w:sz w:val="24"/>
              </w:rPr>
            </w:pPr>
            <w:r>
              <w:rPr>
                <w:sz w:val="24"/>
              </w:rPr>
              <w:t>4.4.10</w:t>
            </w:r>
          </w:p>
        </w:tc>
        <w:tc>
          <w:tcPr>
            <w:tcW w:w="4553" w:type="pct"/>
            <w:gridSpan w:val="2"/>
          </w:tcPr>
          <w:p w:rsidR="00215E50" w:rsidRPr="00F004EE" w:rsidRDefault="00215E50" w:rsidP="00A82401">
            <w:pPr>
              <w:rPr>
                <w:sz w:val="24"/>
              </w:rPr>
            </w:pPr>
            <w:r w:rsidRPr="00AE450E">
              <w:rPr>
                <w:sz w:val="24"/>
              </w:rPr>
              <w:t>GNDR Comments on Pre-Zero Draft - 8 August 2014</w:t>
            </w:r>
          </w:p>
        </w:tc>
      </w:tr>
      <w:tr w:rsidR="00215E50" w:rsidTr="00215E50">
        <w:tc>
          <w:tcPr>
            <w:tcW w:w="447" w:type="pct"/>
            <w:tcBorders>
              <w:bottom w:val="single" w:sz="4" w:space="0" w:color="auto"/>
            </w:tcBorders>
          </w:tcPr>
          <w:p w:rsidR="00215E50" w:rsidRDefault="00215E50" w:rsidP="00A82401">
            <w:pPr>
              <w:rPr>
                <w:sz w:val="24"/>
              </w:rPr>
            </w:pPr>
            <w:r>
              <w:rPr>
                <w:sz w:val="24"/>
              </w:rPr>
              <w:t>4.5.1</w:t>
            </w:r>
          </w:p>
        </w:tc>
        <w:tc>
          <w:tcPr>
            <w:tcW w:w="4553" w:type="pct"/>
            <w:gridSpan w:val="2"/>
            <w:tcBorders>
              <w:bottom w:val="single" w:sz="4" w:space="0" w:color="auto"/>
            </w:tcBorders>
          </w:tcPr>
          <w:p w:rsidR="00215E50" w:rsidRPr="00F004EE" w:rsidRDefault="00215E50" w:rsidP="00A82401">
            <w:pPr>
              <w:rPr>
                <w:sz w:val="24"/>
              </w:rPr>
            </w:pPr>
            <w:r w:rsidRPr="00AE450E">
              <w:rPr>
                <w:sz w:val="24"/>
              </w:rPr>
              <w:t>References to Consultative Forum in the Science Plan (ICSU 2008)</w:t>
            </w:r>
          </w:p>
        </w:tc>
      </w:tr>
      <w:tr w:rsidR="00BE4ADB" w:rsidTr="00215E50">
        <w:tc>
          <w:tcPr>
            <w:tcW w:w="5000" w:type="pct"/>
            <w:gridSpan w:val="3"/>
            <w:shd w:val="clear" w:color="auto" w:fill="D9D9D9" w:themeFill="background1" w:themeFillShade="D9"/>
          </w:tcPr>
          <w:p w:rsidR="00BE4ADB" w:rsidRPr="00AE450E" w:rsidRDefault="00BE4ADB" w:rsidP="00A82401">
            <w:pPr>
              <w:spacing w:before="120" w:after="120"/>
              <w:rPr>
                <w:b/>
                <w:sz w:val="24"/>
              </w:rPr>
            </w:pPr>
            <w:r>
              <w:rPr>
                <w:b/>
                <w:sz w:val="24"/>
              </w:rPr>
              <w:t>Agenda Item 5: Report from NCs Workshop</w:t>
            </w:r>
          </w:p>
        </w:tc>
      </w:tr>
      <w:tr w:rsidR="00215E50" w:rsidTr="00215E50">
        <w:tc>
          <w:tcPr>
            <w:tcW w:w="5000" w:type="pct"/>
            <w:gridSpan w:val="3"/>
            <w:tcBorders>
              <w:bottom w:val="single" w:sz="4" w:space="0" w:color="auto"/>
            </w:tcBorders>
          </w:tcPr>
          <w:p w:rsidR="00215E50" w:rsidRPr="0021144F" w:rsidRDefault="00215E50" w:rsidP="00A82401">
            <w:pPr>
              <w:rPr>
                <w:sz w:val="24"/>
              </w:rPr>
            </w:pPr>
            <w:r>
              <w:rPr>
                <w:sz w:val="24"/>
              </w:rPr>
              <w:t>Item 5 Coversheet</w:t>
            </w:r>
          </w:p>
        </w:tc>
      </w:tr>
      <w:tr w:rsidR="00215E50" w:rsidTr="00215E50">
        <w:tc>
          <w:tcPr>
            <w:tcW w:w="447" w:type="pct"/>
            <w:tcBorders>
              <w:bottom w:val="single" w:sz="4" w:space="0" w:color="auto"/>
            </w:tcBorders>
          </w:tcPr>
          <w:p w:rsidR="00215E50" w:rsidRDefault="00215E50" w:rsidP="00A82401">
            <w:pPr>
              <w:rPr>
                <w:sz w:val="24"/>
              </w:rPr>
            </w:pPr>
            <w:r>
              <w:rPr>
                <w:sz w:val="24"/>
              </w:rPr>
              <w:t>5.1</w:t>
            </w:r>
          </w:p>
        </w:tc>
        <w:tc>
          <w:tcPr>
            <w:tcW w:w="4553" w:type="pct"/>
            <w:gridSpan w:val="2"/>
            <w:tcBorders>
              <w:bottom w:val="single" w:sz="4" w:space="0" w:color="auto"/>
            </w:tcBorders>
          </w:tcPr>
          <w:p w:rsidR="00215E50" w:rsidRPr="00AE450E" w:rsidRDefault="00215E50" w:rsidP="00A82401">
            <w:pPr>
              <w:rPr>
                <w:sz w:val="24"/>
              </w:rPr>
            </w:pPr>
            <w:r w:rsidRPr="0021144F">
              <w:rPr>
                <w:sz w:val="24"/>
              </w:rPr>
              <w:t>1</w:t>
            </w:r>
            <w:r w:rsidRPr="0021144F">
              <w:rPr>
                <w:sz w:val="24"/>
                <w:vertAlign w:val="superscript"/>
              </w:rPr>
              <w:t>st</w:t>
            </w:r>
            <w:r>
              <w:rPr>
                <w:sz w:val="24"/>
              </w:rPr>
              <w:t xml:space="preserve"> </w:t>
            </w:r>
            <w:r w:rsidRPr="0021144F">
              <w:rPr>
                <w:sz w:val="24"/>
              </w:rPr>
              <w:t>Consultative Meeting of IRDR NCs Agenda</w:t>
            </w:r>
          </w:p>
        </w:tc>
      </w:tr>
      <w:tr w:rsidR="00BE4ADB" w:rsidRPr="004F267D" w:rsidTr="00215E50">
        <w:tc>
          <w:tcPr>
            <w:tcW w:w="5000" w:type="pct"/>
            <w:gridSpan w:val="3"/>
            <w:tcBorders>
              <w:bottom w:val="single" w:sz="4" w:space="0" w:color="auto"/>
            </w:tcBorders>
            <w:shd w:val="clear" w:color="auto" w:fill="D9D9D9" w:themeFill="background1" w:themeFillShade="D9"/>
          </w:tcPr>
          <w:p w:rsidR="00BE4ADB" w:rsidRPr="004F267D" w:rsidRDefault="00BE4ADB" w:rsidP="00A82401">
            <w:pPr>
              <w:spacing w:before="120" w:after="120"/>
              <w:rPr>
                <w:b/>
                <w:sz w:val="24"/>
              </w:rPr>
            </w:pPr>
            <w:r w:rsidRPr="004F267D">
              <w:rPr>
                <w:b/>
                <w:sz w:val="24"/>
              </w:rPr>
              <w:t xml:space="preserve">Agenda Item 6: Reports / Previews from </w:t>
            </w:r>
            <w:proofErr w:type="spellStart"/>
            <w:r w:rsidRPr="004F267D">
              <w:rPr>
                <w:b/>
                <w:sz w:val="24"/>
              </w:rPr>
              <w:t>ICoEs</w:t>
            </w:r>
            <w:proofErr w:type="spellEnd"/>
          </w:p>
        </w:tc>
      </w:tr>
      <w:tr w:rsidR="00215E50" w:rsidTr="00215E50">
        <w:tc>
          <w:tcPr>
            <w:tcW w:w="5000" w:type="pct"/>
            <w:gridSpan w:val="3"/>
            <w:tcBorders>
              <w:bottom w:val="single" w:sz="4" w:space="0" w:color="auto"/>
            </w:tcBorders>
          </w:tcPr>
          <w:p w:rsidR="00215E50" w:rsidRDefault="00215E50" w:rsidP="00A82401">
            <w:pPr>
              <w:rPr>
                <w:sz w:val="24"/>
              </w:rPr>
            </w:pPr>
            <w:r>
              <w:rPr>
                <w:sz w:val="24"/>
              </w:rPr>
              <w:t>Item 6 Coversheet</w:t>
            </w:r>
          </w:p>
        </w:tc>
      </w:tr>
      <w:tr w:rsidR="00215E50" w:rsidTr="00215E50">
        <w:tc>
          <w:tcPr>
            <w:tcW w:w="447" w:type="pct"/>
            <w:tcBorders>
              <w:bottom w:val="single" w:sz="4" w:space="0" w:color="auto"/>
            </w:tcBorders>
          </w:tcPr>
          <w:p w:rsidR="00215E50" w:rsidRDefault="00215E50" w:rsidP="00A82401">
            <w:pPr>
              <w:rPr>
                <w:sz w:val="24"/>
              </w:rPr>
            </w:pPr>
            <w:r>
              <w:rPr>
                <w:sz w:val="24"/>
              </w:rPr>
              <w:t>6.1</w:t>
            </w:r>
          </w:p>
        </w:tc>
        <w:tc>
          <w:tcPr>
            <w:tcW w:w="4553" w:type="pct"/>
            <w:gridSpan w:val="2"/>
            <w:tcBorders>
              <w:bottom w:val="single" w:sz="4" w:space="0" w:color="auto"/>
            </w:tcBorders>
          </w:tcPr>
          <w:p w:rsidR="00215E50" w:rsidRPr="0021144F" w:rsidRDefault="00215E50" w:rsidP="00A82401">
            <w:pPr>
              <w:rPr>
                <w:sz w:val="24"/>
              </w:rPr>
            </w:pPr>
            <w:r>
              <w:rPr>
                <w:sz w:val="24"/>
              </w:rPr>
              <w:t xml:space="preserve">Guidance Notes for </w:t>
            </w:r>
            <w:proofErr w:type="spellStart"/>
            <w:r>
              <w:rPr>
                <w:sz w:val="24"/>
              </w:rPr>
              <w:t>ICoE</w:t>
            </w:r>
            <w:proofErr w:type="spellEnd"/>
            <w:r>
              <w:rPr>
                <w:sz w:val="24"/>
              </w:rPr>
              <w:t xml:space="preserve"> Reporting</w:t>
            </w:r>
          </w:p>
        </w:tc>
      </w:tr>
      <w:tr w:rsidR="00215E50" w:rsidTr="00215E50">
        <w:tc>
          <w:tcPr>
            <w:tcW w:w="447" w:type="pct"/>
            <w:tcBorders>
              <w:bottom w:val="single" w:sz="4" w:space="0" w:color="auto"/>
            </w:tcBorders>
          </w:tcPr>
          <w:p w:rsidR="00215E50" w:rsidRDefault="00215E50" w:rsidP="00A82401">
            <w:pPr>
              <w:rPr>
                <w:sz w:val="24"/>
              </w:rPr>
            </w:pPr>
            <w:r>
              <w:rPr>
                <w:sz w:val="24"/>
              </w:rPr>
              <w:t>6.2</w:t>
            </w:r>
          </w:p>
        </w:tc>
        <w:tc>
          <w:tcPr>
            <w:tcW w:w="4553" w:type="pct"/>
            <w:gridSpan w:val="2"/>
            <w:tcBorders>
              <w:bottom w:val="single" w:sz="4" w:space="0" w:color="auto"/>
            </w:tcBorders>
          </w:tcPr>
          <w:p w:rsidR="00215E50" w:rsidRPr="0021144F" w:rsidRDefault="00215E50" w:rsidP="00A82401">
            <w:pPr>
              <w:rPr>
                <w:sz w:val="24"/>
              </w:rPr>
            </w:pPr>
            <w:proofErr w:type="spellStart"/>
            <w:r w:rsidRPr="004F267D">
              <w:rPr>
                <w:sz w:val="24"/>
              </w:rPr>
              <w:t>ICoE</w:t>
            </w:r>
            <w:proofErr w:type="spellEnd"/>
            <w:r w:rsidRPr="004F267D">
              <w:rPr>
                <w:sz w:val="24"/>
              </w:rPr>
              <w:t xml:space="preserve"> Terms of Reference (</w:t>
            </w:r>
            <w:proofErr w:type="spellStart"/>
            <w:r w:rsidRPr="004F267D">
              <w:rPr>
                <w:sz w:val="24"/>
              </w:rPr>
              <w:t>ToRs</w:t>
            </w:r>
            <w:proofErr w:type="spellEnd"/>
            <w:r w:rsidRPr="004F267D">
              <w:rPr>
                <w:sz w:val="24"/>
              </w:rPr>
              <w:t>)</w:t>
            </w:r>
          </w:p>
        </w:tc>
      </w:tr>
      <w:tr w:rsidR="00BE4ADB" w:rsidTr="00215E50">
        <w:tc>
          <w:tcPr>
            <w:tcW w:w="5000" w:type="pct"/>
            <w:gridSpan w:val="3"/>
            <w:shd w:val="clear" w:color="auto" w:fill="D9D9D9" w:themeFill="background1" w:themeFillShade="D9"/>
          </w:tcPr>
          <w:p w:rsidR="00BE4ADB" w:rsidRPr="0021144F" w:rsidRDefault="00BE4ADB" w:rsidP="00A82401">
            <w:pPr>
              <w:spacing w:before="120" w:after="120"/>
              <w:rPr>
                <w:b/>
                <w:sz w:val="24"/>
              </w:rPr>
            </w:pPr>
            <w:r>
              <w:rPr>
                <w:b/>
                <w:sz w:val="24"/>
              </w:rPr>
              <w:t xml:space="preserve">Agenda Item 7: Review of </w:t>
            </w:r>
            <w:proofErr w:type="spellStart"/>
            <w:r>
              <w:rPr>
                <w:b/>
                <w:sz w:val="24"/>
              </w:rPr>
              <w:t>ToRs</w:t>
            </w:r>
            <w:proofErr w:type="spellEnd"/>
          </w:p>
        </w:tc>
      </w:tr>
      <w:tr w:rsidR="00215E50" w:rsidTr="00215E50">
        <w:tc>
          <w:tcPr>
            <w:tcW w:w="5000" w:type="pct"/>
            <w:gridSpan w:val="3"/>
          </w:tcPr>
          <w:p w:rsidR="00215E50" w:rsidRPr="00D433A2" w:rsidRDefault="00215E50" w:rsidP="00A82401">
            <w:pPr>
              <w:rPr>
                <w:sz w:val="24"/>
              </w:rPr>
            </w:pPr>
            <w:r>
              <w:rPr>
                <w:sz w:val="24"/>
              </w:rPr>
              <w:t>Item 7 Coversheet</w:t>
            </w:r>
          </w:p>
        </w:tc>
      </w:tr>
      <w:tr w:rsidR="00215E50" w:rsidTr="00215E50">
        <w:tc>
          <w:tcPr>
            <w:tcW w:w="447" w:type="pct"/>
          </w:tcPr>
          <w:p w:rsidR="00215E50" w:rsidRDefault="00215E50" w:rsidP="00A82401">
            <w:pPr>
              <w:rPr>
                <w:sz w:val="24"/>
              </w:rPr>
            </w:pPr>
            <w:r>
              <w:rPr>
                <w:sz w:val="24"/>
              </w:rPr>
              <w:t>7.1.1</w:t>
            </w:r>
          </w:p>
        </w:tc>
        <w:tc>
          <w:tcPr>
            <w:tcW w:w="4553" w:type="pct"/>
            <w:gridSpan w:val="2"/>
          </w:tcPr>
          <w:p w:rsidR="00215E50" w:rsidRPr="00AE450E" w:rsidRDefault="00215E50" w:rsidP="00A82401">
            <w:pPr>
              <w:rPr>
                <w:sz w:val="24"/>
              </w:rPr>
            </w:pPr>
            <w:proofErr w:type="spellStart"/>
            <w:r w:rsidRPr="00D433A2">
              <w:rPr>
                <w:sz w:val="24"/>
              </w:rPr>
              <w:t>ToR</w:t>
            </w:r>
            <w:r>
              <w:rPr>
                <w:sz w:val="24"/>
              </w:rPr>
              <w:t>s</w:t>
            </w:r>
            <w:proofErr w:type="spellEnd"/>
            <w:r w:rsidRPr="00D433A2">
              <w:rPr>
                <w:sz w:val="24"/>
              </w:rPr>
              <w:t xml:space="preserve"> IRDR </w:t>
            </w:r>
            <w:proofErr w:type="spellStart"/>
            <w:r w:rsidRPr="00D433A2">
              <w:rPr>
                <w:sz w:val="24"/>
              </w:rPr>
              <w:t>ICoEs</w:t>
            </w:r>
            <w:proofErr w:type="spellEnd"/>
          </w:p>
        </w:tc>
      </w:tr>
      <w:tr w:rsidR="00215E50" w:rsidTr="00215E50">
        <w:tc>
          <w:tcPr>
            <w:tcW w:w="447" w:type="pct"/>
          </w:tcPr>
          <w:p w:rsidR="00215E50" w:rsidRDefault="00215E50" w:rsidP="00A82401">
            <w:pPr>
              <w:rPr>
                <w:sz w:val="24"/>
              </w:rPr>
            </w:pPr>
            <w:r>
              <w:rPr>
                <w:sz w:val="24"/>
              </w:rPr>
              <w:t>7.1.2</w:t>
            </w:r>
          </w:p>
        </w:tc>
        <w:tc>
          <w:tcPr>
            <w:tcW w:w="4553" w:type="pct"/>
            <w:gridSpan w:val="2"/>
          </w:tcPr>
          <w:p w:rsidR="00215E50" w:rsidRPr="00AE450E" w:rsidRDefault="00215E50" w:rsidP="00A82401">
            <w:pPr>
              <w:rPr>
                <w:sz w:val="24"/>
              </w:rPr>
            </w:pPr>
            <w:r w:rsidRPr="00D433A2">
              <w:rPr>
                <w:sz w:val="24"/>
              </w:rPr>
              <w:t xml:space="preserve">Draft Guidance Note for Implementation of IRDR </w:t>
            </w:r>
            <w:proofErr w:type="spellStart"/>
            <w:r w:rsidRPr="00D433A2">
              <w:rPr>
                <w:sz w:val="24"/>
              </w:rPr>
              <w:t>ICoEs</w:t>
            </w:r>
            <w:proofErr w:type="spellEnd"/>
          </w:p>
        </w:tc>
      </w:tr>
      <w:tr w:rsidR="00215E50" w:rsidTr="00215E50">
        <w:tc>
          <w:tcPr>
            <w:tcW w:w="447" w:type="pct"/>
          </w:tcPr>
          <w:p w:rsidR="00215E50" w:rsidRDefault="00215E50" w:rsidP="00A82401">
            <w:pPr>
              <w:rPr>
                <w:sz w:val="24"/>
              </w:rPr>
            </w:pPr>
            <w:r>
              <w:rPr>
                <w:sz w:val="24"/>
              </w:rPr>
              <w:t>7.2.1</w:t>
            </w:r>
          </w:p>
        </w:tc>
        <w:tc>
          <w:tcPr>
            <w:tcW w:w="4553" w:type="pct"/>
            <w:gridSpan w:val="2"/>
          </w:tcPr>
          <w:p w:rsidR="00215E50" w:rsidRPr="00AE450E" w:rsidRDefault="00215E50" w:rsidP="00A82401">
            <w:pPr>
              <w:rPr>
                <w:sz w:val="24"/>
              </w:rPr>
            </w:pPr>
            <w:proofErr w:type="spellStart"/>
            <w:r w:rsidRPr="00D433A2">
              <w:rPr>
                <w:sz w:val="24"/>
              </w:rPr>
              <w:t>ToRs</w:t>
            </w:r>
            <w:proofErr w:type="spellEnd"/>
            <w:r w:rsidRPr="00D433A2">
              <w:rPr>
                <w:sz w:val="24"/>
              </w:rPr>
              <w:t xml:space="preserve"> for IRDR National Committees</w:t>
            </w:r>
          </w:p>
        </w:tc>
      </w:tr>
      <w:tr w:rsidR="00215E50" w:rsidTr="00215E50">
        <w:tc>
          <w:tcPr>
            <w:tcW w:w="447" w:type="pct"/>
          </w:tcPr>
          <w:p w:rsidR="00215E50" w:rsidRDefault="00215E50" w:rsidP="00A82401">
            <w:pPr>
              <w:rPr>
                <w:sz w:val="24"/>
              </w:rPr>
            </w:pPr>
            <w:r>
              <w:rPr>
                <w:sz w:val="24"/>
              </w:rPr>
              <w:t>7.2.2</w:t>
            </w:r>
          </w:p>
        </w:tc>
        <w:tc>
          <w:tcPr>
            <w:tcW w:w="4553" w:type="pct"/>
            <w:gridSpan w:val="2"/>
          </w:tcPr>
          <w:p w:rsidR="00215E50" w:rsidRPr="00D433A2" w:rsidRDefault="00215E50" w:rsidP="00A82401">
            <w:pPr>
              <w:rPr>
                <w:sz w:val="24"/>
              </w:rPr>
            </w:pPr>
            <w:r w:rsidRPr="00D433A2">
              <w:rPr>
                <w:sz w:val="24"/>
              </w:rPr>
              <w:t>Reference to List of Attachments on NC/RC for Item 4</w:t>
            </w:r>
          </w:p>
        </w:tc>
      </w:tr>
      <w:tr w:rsidR="00215E50" w:rsidTr="00215E50">
        <w:tc>
          <w:tcPr>
            <w:tcW w:w="447" w:type="pct"/>
          </w:tcPr>
          <w:p w:rsidR="00215E50" w:rsidRDefault="00215E50" w:rsidP="00A82401">
            <w:pPr>
              <w:rPr>
                <w:sz w:val="24"/>
              </w:rPr>
            </w:pPr>
            <w:r>
              <w:rPr>
                <w:sz w:val="24"/>
              </w:rPr>
              <w:t>7.3.1</w:t>
            </w:r>
          </w:p>
        </w:tc>
        <w:tc>
          <w:tcPr>
            <w:tcW w:w="4553" w:type="pct"/>
            <w:gridSpan w:val="2"/>
          </w:tcPr>
          <w:p w:rsidR="00215E50" w:rsidRPr="00D433A2" w:rsidRDefault="00215E50" w:rsidP="00A82401">
            <w:pPr>
              <w:rPr>
                <w:sz w:val="24"/>
              </w:rPr>
            </w:pPr>
            <w:r w:rsidRPr="00D433A2">
              <w:rPr>
                <w:sz w:val="24"/>
              </w:rPr>
              <w:t>Draft Terms of Reference for IRDR Flagship Projects</w:t>
            </w:r>
          </w:p>
        </w:tc>
      </w:tr>
      <w:tr w:rsidR="00215E50" w:rsidTr="00215E50">
        <w:tc>
          <w:tcPr>
            <w:tcW w:w="447" w:type="pct"/>
          </w:tcPr>
          <w:p w:rsidR="00215E50" w:rsidRDefault="00215E50" w:rsidP="00A82401">
            <w:pPr>
              <w:rPr>
                <w:sz w:val="24"/>
              </w:rPr>
            </w:pPr>
            <w:r>
              <w:rPr>
                <w:sz w:val="24"/>
              </w:rPr>
              <w:t>7.3.2</w:t>
            </w:r>
          </w:p>
        </w:tc>
        <w:tc>
          <w:tcPr>
            <w:tcW w:w="4553" w:type="pct"/>
            <w:gridSpan w:val="2"/>
          </w:tcPr>
          <w:p w:rsidR="00215E50" w:rsidRPr="00D433A2" w:rsidRDefault="00215E50" w:rsidP="00A82401">
            <w:pPr>
              <w:rPr>
                <w:sz w:val="24"/>
              </w:rPr>
            </w:pPr>
            <w:r w:rsidRPr="00D433A2">
              <w:rPr>
                <w:sz w:val="24"/>
              </w:rPr>
              <w:t>Slide “Flagship Project”</w:t>
            </w:r>
          </w:p>
        </w:tc>
      </w:tr>
      <w:tr w:rsidR="00215E50" w:rsidTr="00215E50">
        <w:tc>
          <w:tcPr>
            <w:tcW w:w="447" w:type="pct"/>
          </w:tcPr>
          <w:p w:rsidR="00215E50" w:rsidRDefault="00215E50" w:rsidP="00A82401">
            <w:pPr>
              <w:rPr>
                <w:sz w:val="24"/>
              </w:rPr>
            </w:pPr>
            <w:r>
              <w:rPr>
                <w:sz w:val="24"/>
              </w:rPr>
              <w:t>7.4.1</w:t>
            </w:r>
          </w:p>
        </w:tc>
        <w:tc>
          <w:tcPr>
            <w:tcW w:w="4553" w:type="pct"/>
            <w:gridSpan w:val="2"/>
          </w:tcPr>
          <w:p w:rsidR="00215E50" w:rsidRPr="00D433A2" w:rsidRDefault="00215E50" w:rsidP="00A82401">
            <w:pPr>
              <w:rPr>
                <w:sz w:val="24"/>
              </w:rPr>
            </w:pPr>
            <w:r w:rsidRPr="00D433A2">
              <w:rPr>
                <w:sz w:val="24"/>
              </w:rPr>
              <w:t xml:space="preserve">Draft </w:t>
            </w:r>
            <w:proofErr w:type="spellStart"/>
            <w:r w:rsidRPr="00D433A2">
              <w:rPr>
                <w:sz w:val="24"/>
              </w:rPr>
              <w:t>ToRs</w:t>
            </w:r>
            <w:proofErr w:type="spellEnd"/>
            <w:r w:rsidRPr="00D433A2">
              <w:rPr>
                <w:sz w:val="24"/>
              </w:rPr>
              <w:t xml:space="preserve"> for IRDR Associated Projects and Programmes (AP)</w:t>
            </w:r>
          </w:p>
        </w:tc>
      </w:tr>
      <w:tr w:rsidR="00215E50" w:rsidTr="00215E50">
        <w:tc>
          <w:tcPr>
            <w:tcW w:w="447" w:type="pct"/>
          </w:tcPr>
          <w:p w:rsidR="00215E50" w:rsidRDefault="00215E50" w:rsidP="00A82401">
            <w:pPr>
              <w:rPr>
                <w:sz w:val="24"/>
              </w:rPr>
            </w:pPr>
            <w:r>
              <w:rPr>
                <w:sz w:val="24"/>
              </w:rPr>
              <w:t>7.4.2</w:t>
            </w:r>
          </w:p>
        </w:tc>
        <w:tc>
          <w:tcPr>
            <w:tcW w:w="4553" w:type="pct"/>
            <w:gridSpan w:val="2"/>
          </w:tcPr>
          <w:p w:rsidR="00215E50" w:rsidRPr="00D433A2" w:rsidRDefault="00215E50" w:rsidP="00A82401">
            <w:pPr>
              <w:rPr>
                <w:sz w:val="24"/>
              </w:rPr>
            </w:pPr>
            <w:r w:rsidRPr="004F267D">
              <w:rPr>
                <w:sz w:val="24"/>
              </w:rPr>
              <w:t>Current list of Associated Projects linked on the IRDR Website</w:t>
            </w:r>
          </w:p>
        </w:tc>
      </w:tr>
      <w:tr w:rsidR="00BE4ADB" w:rsidTr="00215E50">
        <w:tc>
          <w:tcPr>
            <w:tcW w:w="5000" w:type="pct"/>
            <w:gridSpan w:val="3"/>
            <w:shd w:val="clear" w:color="auto" w:fill="D9D9D9" w:themeFill="background1" w:themeFillShade="D9"/>
          </w:tcPr>
          <w:p w:rsidR="00BE4ADB" w:rsidRPr="00AE450E" w:rsidRDefault="00BE4ADB" w:rsidP="00A82401">
            <w:pPr>
              <w:spacing w:before="120" w:after="120"/>
              <w:rPr>
                <w:b/>
                <w:sz w:val="24"/>
              </w:rPr>
            </w:pPr>
            <w:r>
              <w:rPr>
                <w:b/>
                <w:sz w:val="24"/>
              </w:rPr>
              <w:t>Agenda Item 8: Towards an IRDR Communication Plan</w:t>
            </w:r>
          </w:p>
        </w:tc>
      </w:tr>
      <w:tr w:rsidR="00215E50" w:rsidRPr="00675DEA" w:rsidTr="00215E50">
        <w:tc>
          <w:tcPr>
            <w:tcW w:w="5000" w:type="pct"/>
            <w:gridSpan w:val="3"/>
            <w:tcBorders>
              <w:bottom w:val="single" w:sz="4" w:space="0" w:color="auto"/>
            </w:tcBorders>
          </w:tcPr>
          <w:p w:rsidR="00215E50" w:rsidRPr="00675DEA" w:rsidRDefault="00215E50" w:rsidP="00A82401">
            <w:pPr>
              <w:rPr>
                <w:sz w:val="24"/>
              </w:rPr>
            </w:pPr>
            <w:r>
              <w:rPr>
                <w:sz w:val="24"/>
              </w:rPr>
              <w:t>Item 8 Coversheet</w:t>
            </w:r>
          </w:p>
        </w:tc>
      </w:tr>
      <w:tr w:rsidR="00215E50" w:rsidRPr="00675DEA" w:rsidTr="00215E50">
        <w:tc>
          <w:tcPr>
            <w:tcW w:w="447" w:type="pct"/>
            <w:tcBorders>
              <w:bottom w:val="single" w:sz="4" w:space="0" w:color="auto"/>
            </w:tcBorders>
          </w:tcPr>
          <w:p w:rsidR="00215E50" w:rsidRPr="00675DEA" w:rsidRDefault="00215E50" w:rsidP="00A82401">
            <w:pPr>
              <w:rPr>
                <w:sz w:val="24"/>
              </w:rPr>
            </w:pPr>
            <w:r w:rsidRPr="00675DEA">
              <w:rPr>
                <w:sz w:val="24"/>
              </w:rPr>
              <w:lastRenderedPageBreak/>
              <w:t>8.1</w:t>
            </w:r>
          </w:p>
        </w:tc>
        <w:tc>
          <w:tcPr>
            <w:tcW w:w="4553" w:type="pct"/>
            <w:gridSpan w:val="2"/>
            <w:tcBorders>
              <w:bottom w:val="single" w:sz="4" w:space="0" w:color="auto"/>
            </w:tcBorders>
          </w:tcPr>
          <w:p w:rsidR="00215E50" w:rsidRPr="00675DEA" w:rsidRDefault="00215E50" w:rsidP="00A82401">
            <w:pPr>
              <w:rPr>
                <w:sz w:val="24"/>
              </w:rPr>
            </w:pPr>
            <w:r w:rsidRPr="00675DEA">
              <w:rPr>
                <w:sz w:val="24"/>
              </w:rPr>
              <w:t>Draft IRDR Communications Plan (yet to be uploaded)</w:t>
            </w:r>
          </w:p>
        </w:tc>
      </w:tr>
      <w:tr w:rsidR="00BE4ADB" w:rsidRPr="00675DEA" w:rsidTr="00215E50">
        <w:tc>
          <w:tcPr>
            <w:tcW w:w="5000" w:type="pct"/>
            <w:gridSpan w:val="3"/>
            <w:shd w:val="clear" w:color="auto" w:fill="D9D9D9" w:themeFill="background1" w:themeFillShade="D9"/>
          </w:tcPr>
          <w:p w:rsidR="00BE4ADB" w:rsidRPr="00675DEA" w:rsidRDefault="00BE4ADB" w:rsidP="00A82401">
            <w:pPr>
              <w:spacing w:before="120" w:after="120"/>
              <w:rPr>
                <w:b/>
                <w:sz w:val="24"/>
              </w:rPr>
            </w:pPr>
            <w:r w:rsidRPr="00675DEA">
              <w:rPr>
                <w:b/>
                <w:sz w:val="24"/>
              </w:rPr>
              <w:t>Agenda Item 9: Reports / Previews from Co-Sponsors</w:t>
            </w:r>
          </w:p>
        </w:tc>
      </w:tr>
      <w:tr w:rsidR="00215E50" w:rsidRPr="00675DEA" w:rsidTr="00215E50">
        <w:tc>
          <w:tcPr>
            <w:tcW w:w="5000" w:type="pct"/>
            <w:gridSpan w:val="3"/>
          </w:tcPr>
          <w:p w:rsidR="00215E50" w:rsidRPr="00675DEA" w:rsidRDefault="00215E50" w:rsidP="00A82401">
            <w:pPr>
              <w:rPr>
                <w:sz w:val="24"/>
              </w:rPr>
            </w:pPr>
            <w:r>
              <w:rPr>
                <w:sz w:val="24"/>
              </w:rPr>
              <w:t>Item 9 Coversheet</w:t>
            </w:r>
          </w:p>
        </w:tc>
      </w:tr>
      <w:tr w:rsidR="00215E50" w:rsidRPr="00675DEA" w:rsidTr="00215E50">
        <w:tc>
          <w:tcPr>
            <w:tcW w:w="447" w:type="pct"/>
          </w:tcPr>
          <w:p w:rsidR="00215E50" w:rsidRPr="00675DEA" w:rsidRDefault="00215E50" w:rsidP="00A82401">
            <w:pPr>
              <w:rPr>
                <w:sz w:val="24"/>
              </w:rPr>
            </w:pPr>
            <w:r>
              <w:rPr>
                <w:sz w:val="24"/>
              </w:rPr>
              <w:t>9.1.1</w:t>
            </w:r>
          </w:p>
        </w:tc>
        <w:tc>
          <w:tcPr>
            <w:tcW w:w="4553" w:type="pct"/>
            <w:gridSpan w:val="2"/>
          </w:tcPr>
          <w:p w:rsidR="00215E50" w:rsidRPr="00675DEA" w:rsidRDefault="00215E50" w:rsidP="00A82401">
            <w:pPr>
              <w:rPr>
                <w:sz w:val="24"/>
              </w:rPr>
            </w:pPr>
            <w:r w:rsidRPr="00675DEA">
              <w:rPr>
                <w:sz w:val="24"/>
              </w:rPr>
              <w:t xml:space="preserve">ICSU Press </w:t>
            </w:r>
            <w:r>
              <w:rPr>
                <w:sz w:val="24"/>
              </w:rPr>
              <w:t>R</w:t>
            </w:r>
            <w:r w:rsidRPr="00675DEA">
              <w:rPr>
                <w:sz w:val="24"/>
              </w:rPr>
              <w:t>eleases on General Assembly</w:t>
            </w:r>
          </w:p>
        </w:tc>
      </w:tr>
      <w:tr w:rsidR="00215E50" w:rsidRPr="00675DEA" w:rsidTr="00215E50">
        <w:tc>
          <w:tcPr>
            <w:tcW w:w="447" w:type="pct"/>
            <w:tcBorders>
              <w:bottom w:val="single" w:sz="4" w:space="0" w:color="auto"/>
            </w:tcBorders>
          </w:tcPr>
          <w:p w:rsidR="00215E50" w:rsidRPr="00675DEA" w:rsidRDefault="00215E50" w:rsidP="00A82401">
            <w:pPr>
              <w:rPr>
                <w:sz w:val="24"/>
              </w:rPr>
            </w:pPr>
            <w:r>
              <w:rPr>
                <w:sz w:val="24"/>
              </w:rPr>
              <w:t>9.1.2</w:t>
            </w:r>
          </w:p>
        </w:tc>
        <w:tc>
          <w:tcPr>
            <w:tcW w:w="4553" w:type="pct"/>
            <w:gridSpan w:val="2"/>
            <w:tcBorders>
              <w:bottom w:val="single" w:sz="4" w:space="0" w:color="auto"/>
            </w:tcBorders>
          </w:tcPr>
          <w:p w:rsidR="00215E50" w:rsidRPr="00675DEA" w:rsidRDefault="00215E50" w:rsidP="00A82401">
            <w:pPr>
              <w:rPr>
                <w:sz w:val="24"/>
              </w:rPr>
            </w:pPr>
            <w:r w:rsidRPr="00675DEA">
              <w:rPr>
                <w:sz w:val="24"/>
              </w:rPr>
              <w:t xml:space="preserve">ICSU Press release on FE </w:t>
            </w:r>
            <w:r>
              <w:rPr>
                <w:sz w:val="24"/>
              </w:rPr>
              <w:t>G</w:t>
            </w:r>
            <w:r w:rsidRPr="00675DEA">
              <w:rPr>
                <w:sz w:val="24"/>
              </w:rPr>
              <w:t>lob</w:t>
            </w:r>
            <w:r>
              <w:rPr>
                <w:sz w:val="24"/>
              </w:rPr>
              <w:t>al S</w:t>
            </w:r>
            <w:r w:rsidRPr="00675DEA">
              <w:rPr>
                <w:sz w:val="24"/>
              </w:rPr>
              <w:t>ecretariat</w:t>
            </w:r>
          </w:p>
        </w:tc>
      </w:tr>
      <w:tr w:rsidR="00215E50" w:rsidRPr="00675DEA" w:rsidTr="00215E50">
        <w:tc>
          <w:tcPr>
            <w:tcW w:w="447" w:type="pct"/>
            <w:tcBorders>
              <w:bottom w:val="single" w:sz="4" w:space="0" w:color="auto"/>
            </w:tcBorders>
          </w:tcPr>
          <w:p w:rsidR="00215E50" w:rsidRDefault="00215E50" w:rsidP="00A82401">
            <w:pPr>
              <w:rPr>
                <w:sz w:val="24"/>
              </w:rPr>
            </w:pPr>
            <w:r>
              <w:rPr>
                <w:sz w:val="24"/>
              </w:rPr>
              <w:t>9.3.1</w:t>
            </w:r>
          </w:p>
        </w:tc>
        <w:tc>
          <w:tcPr>
            <w:tcW w:w="4553" w:type="pct"/>
            <w:gridSpan w:val="2"/>
            <w:tcBorders>
              <w:bottom w:val="single" w:sz="4" w:space="0" w:color="auto"/>
            </w:tcBorders>
          </w:tcPr>
          <w:p w:rsidR="00215E50" w:rsidRPr="00675DEA" w:rsidRDefault="00215E50" w:rsidP="00A82401">
            <w:pPr>
              <w:ind w:left="-18" w:firstLine="18"/>
              <w:rPr>
                <w:sz w:val="24"/>
              </w:rPr>
            </w:pPr>
            <w:r w:rsidRPr="00621428">
              <w:rPr>
                <w:sz w:val="24"/>
              </w:rPr>
              <w:t>Documents relating to the role of ICSU and its programmes in the process leading up to the 3</w:t>
            </w:r>
            <w:r w:rsidRPr="00621428">
              <w:rPr>
                <w:sz w:val="24"/>
                <w:vertAlign w:val="superscript"/>
              </w:rPr>
              <w:t>rd</w:t>
            </w:r>
            <w:r>
              <w:rPr>
                <w:sz w:val="24"/>
              </w:rPr>
              <w:t xml:space="preserve"> </w:t>
            </w:r>
            <w:r w:rsidRPr="00621428">
              <w:rPr>
                <w:sz w:val="24"/>
              </w:rPr>
              <w:t xml:space="preserve">WCDRR </w:t>
            </w:r>
            <w:r>
              <w:rPr>
                <w:sz w:val="24"/>
              </w:rPr>
              <w:t xml:space="preserve">(see </w:t>
            </w:r>
            <w:r w:rsidRPr="00621428">
              <w:rPr>
                <w:sz w:val="24"/>
              </w:rPr>
              <w:t>Item 4</w:t>
            </w:r>
            <w:r>
              <w:rPr>
                <w:sz w:val="24"/>
              </w:rPr>
              <w:t>)</w:t>
            </w:r>
          </w:p>
        </w:tc>
      </w:tr>
      <w:tr w:rsidR="00BE4ADB" w:rsidRPr="00675DEA" w:rsidTr="00215E50">
        <w:tc>
          <w:tcPr>
            <w:tcW w:w="5000" w:type="pct"/>
            <w:gridSpan w:val="3"/>
            <w:shd w:val="clear" w:color="auto" w:fill="D9D9D9" w:themeFill="background1" w:themeFillShade="D9"/>
          </w:tcPr>
          <w:p w:rsidR="00BE4ADB" w:rsidRPr="00675DEA" w:rsidRDefault="00BE4ADB" w:rsidP="00A82401">
            <w:pPr>
              <w:spacing w:before="120" w:after="120"/>
              <w:rPr>
                <w:b/>
                <w:sz w:val="24"/>
              </w:rPr>
            </w:pPr>
            <w:r w:rsidRPr="00675DEA">
              <w:rPr>
                <w:b/>
                <w:sz w:val="24"/>
              </w:rPr>
              <w:t>Agenda Item 10: Networking and Partnership Session</w:t>
            </w:r>
          </w:p>
        </w:tc>
      </w:tr>
      <w:tr w:rsidR="00215E50" w:rsidRPr="00675DEA" w:rsidTr="00215E50">
        <w:tc>
          <w:tcPr>
            <w:tcW w:w="5000" w:type="pct"/>
            <w:gridSpan w:val="3"/>
          </w:tcPr>
          <w:p w:rsidR="00215E50" w:rsidRPr="00675DEA" w:rsidRDefault="00215E50" w:rsidP="00A82401">
            <w:pPr>
              <w:rPr>
                <w:sz w:val="24"/>
              </w:rPr>
            </w:pPr>
            <w:r>
              <w:rPr>
                <w:sz w:val="24"/>
              </w:rPr>
              <w:t>Item 10 Coversheet</w:t>
            </w:r>
          </w:p>
        </w:tc>
      </w:tr>
      <w:tr w:rsidR="00215E50" w:rsidRPr="00675DEA" w:rsidTr="00215E50">
        <w:tc>
          <w:tcPr>
            <w:tcW w:w="447" w:type="pct"/>
          </w:tcPr>
          <w:p w:rsidR="00215E50" w:rsidRDefault="00215E50" w:rsidP="00A82401">
            <w:pPr>
              <w:rPr>
                <w:sz w:val="24"/>
              </w:rPr>
            </w:pPr>
            <w:r>
              <w:rPr>
                <w:sz w:val="24"/>
              </w:rPr>
              <w:t>10.1.1</w:t>
            </w:r>
          </w:p>
        </w:tc>
        <w:tc>
          <w:tcPr>
            <w:tcW w:w="4553" w:type="pct"/>
            <w:gridSpan w:val="2"/>
          </w:tcPr>
          <w:p w:rsidR="00215E50" w:rsidRPr="00675DEA" w:rsidRDefault="00215E50" w:rsidP="00A82401">
            <w:pPr>
              <w:rPr>
                <w:sz w:val="24"/>
              </w:rPr>
            </w:pPr>
            <w:r w:rsidRPr="00675DEA">
              <w:rPr>
                <w:sz w:val="24"/>
              </w:rPr>
              <w:t xml:space="preserve">Documents regarding the partners among the Major Groups </w:t>
            </w:r>
            <w:r>
              <w:rPr>
                <w:sz w:val="24"/>
              </w:rPr>
              <w:t>(see Item 4).</w:t>
            </w:r>
          </w:p>
        </w:tc>
      </w:tr>
      <w:tr w:rsidR="00215E50" w:rsidRPr="00675DEA" w:rsidTr="00215E50">
        <w:tc>
          <w:tcPr>
            <w:tcW w:w="447" w:type="pct"/>
          </w:tcPr>
          <w:p w:rsidR="00215E50" w:rsidRDefault="00215E50" w:rsidP="00A82401">
            <w:pPr>
              <w:rPr>
                <w:sz w:val="24"/>
              </w:rPr>
            </w:pPr>
            <w:r>
              <w:rPr>
                <w:sz w:val="24"/>
              </w:rPr>
              <w:t>10.1.2</w:t>
            </w:r>
          </w:p>
        </w:tc>
        <w:tc>
          <w:tcPr>
            <w:tcW w:w="4553" w:type="pct"/>
            <w:gridSpan w:val="2"/>
          </w:tcPr>
          <w:p w:rsidR="00215E50" w:rsidRPr="00675DEA" w:rsidRDefault="00215E50" w:rsidP="00A82401">
            <w:pPr>
              <w:rPr>
                <w:sz w:val="24"/>
              </w:rPr>
            </w:pPr>
            <w:r w:rsidRPr="00675DEA">
              <w:rPr>
                <w:sz w:val="24"/>
              </w:rPr>
              <w:t>List of current partner organisations (preliminary document; yet to be uploaded)</w:t>
            </w:r>
          </w:p>
        </w:tc>
      </w:tr>
      <w:tr w:rsidR="00215E50" w:rsidRPr="001122BC" w:rsidTr="00215E50">
        <w:tc>
          <w:tcPr>
            <w:tcW w:w="447" w:type="pct"/>
          </w:tcPr>
          <w:p w:rsidR="00215E50" w:rsidRPr="001122BC" w:rsidRDefault="00215E50" w:rsidP="00A82401">
            <w:pPr>
              <w:rPr>
                <w:sz w:val="24"/>
              </w:rPr>
            </w:pPr>
            <w:r w:rsidRPr="001122BC">
              <w:rPr>
                <w:sz w:val="24"/>
              </w:rPr>
              <w:t>10.1.3</w:t>
            </w:r>
          </w:p>
        </w:tc>
        <w:tc>
          <w:tcPr>
            <w:tcW w:w="4553" w:type="pct"/>
            <w:gridSpan w:val="2"/>
          </w:tcPr>
          <w:p w:rsidR="00215E50" w:rsidRPr="001122BC" w:rsidRDefault="00215E50" w:rsidP="00A82401">
            <w:pPr>
              <w:rPr>
                <w:sz w:val="24"/>
              </w:rPr>
            </w:pPr>
            <w:r w:rsidRPr="001122BC">
              <w:rPr>
                <w:sz w:val="24"/>
              </w:rPr>
              <w:t>References to Consultative Forum i</w:t>
            </w:r>
            <w:r>
              <w:rPr>
                <w:sz w:val="24"/>
              </w:rPr>
              <w:t>n the Science Plan (ICSU 2008) (</w:t>
            </w:r>
            <w:r w:rsidRPr="001122BC">
              <w:rPr>
                <w:sz w:val="24"/>
              </w:rPr>
              <w:t>see item 4.5.1)</w:t>
            </w:r>
          </w:p>
        </w:tc>
      </w:tr>
      <w:tr w:rsidR="00BE4ADB" w:rsidTr="00215E50">
        <w:tc>
          <w:tcPr>
            <w:tcW w:w="5000" w:type="pct"/>
            <w:gridSpan w:val="3"/>
            <w:shd w:val="clear" w:color="auto" w:fill="D9D9D9" w:themeFill="background1" w:themeFillShade="D9"/>
          </w:tcPr>
          <w:p w:rsidR="00BE4ADB" w:rsidRPr="00AE450E" w:rsidRDefault="00BE4ADB" w:rsidP="00A82401">
            <w:pPr>
              <w:spacing w:before="120" w:after="120"/>
              <w:rPr>
                <w:b/>
                <w:sz w:val="24"/>
              </w:rPr>
            </w:pPr>
            <w:r>
              <w:rPr>
                <w:b/>
                <w:sz w:val="24"/>
              </w:rPr>
              <w:t>Agenda Item 11: Preview</w:t>
            </w:r>
          </w:p>
        </w:tc>
      </w:tr>
      <w:tr w:rsidR="00215E50" w:rsidTr="00215E50">
        <w:tc>
          <w:tcPr>
            <w:tcW w:w="5000" w:type="pct"/>
            <w:gridSpan w:val="3"/>
          </w:tcPr>
          <w:p w:rsidR="00215E50" w:rsidRPr="0058120D" w:rsidRDefault="00215E50" w:rsidP="00A82401">
            <w:pPr>
              <w:rPr>
                <w:sz w:val="24"/>
              </w:rPr>
            </w:pPr>
            <w:r>
              <w:rPr>
                <w:sz w:val="24"/>
              </w:rPr>
              <w:t>Item 11 Coversheet</w:t>
            </w:r>
          </w:p>
        </w:tc>
      </w:tr>
      <w:tr w:rsidR="00215E50" w:rsidTr="00215E50">
        <w:tc>
          <w:tcPr>
            <w:tcW w:w="497" w:type="pct"/>
            <w:gridSpan w:val="2"/>
          </w:tcPr>
          <w:p w:rsidR="00215E50" w:rsidRDefault="00215E50" w:rsidP="00A82401">
            <w:pPr>
              <w:rPr>
                <w:sz w:val="24"/>
              </w:rPr>
            </w:pPr>
            <w:r>
              <w:rPr>
                <w:sz w:val="24"/>
              </w:rPr>
              <w:t>11.2.1.</w:t>
            </w:r>
          </w:p>
        </w:tc>
        <w:tc>
          <w:tcPr>
            <w:tcW w:w="4503" w:type="pct"/>
          </w:tcPr>
          <w:p w:rsidR="00215E50" w:rsidRPr="00AE450E" w:rsidRDefault="00215E50" w:rsidP="00A82401">
            <w:pPr>
              <w:rPr>
                <w:sz w:val="24"/>
              </w:rPr>
            </w:pPr>
            <w:r w:rsidRPr="0058120D">
              <w:rPr>
                <w:sz w:val="24"/>
              </w:rPr>
              <w:t>List of SC members (as of 22 September 2014)</w:t>
            </w:r>
          </w:p>
        </w:tc>
      </w:tr>
      <w:tr w:rsidR="00215E50" w:rsidTr="00215E50">
        <w:tc>
          <w:tcPr>
            <w:tcW w:w="497" w:type="pct"/>
            <w:gridSpan w:val="2"/>
          </w:tcPr>
          <w:p w:rsidR="00215E50" w:rsidRPr="00675DEA" w:rsidRDefault="00215E50" w:rsidP="00A82401">
            <w:pPr>
              <w:rPr>
                <w:sz w:val="24"/>
              </w:rPr>
            </w:pPr>
            <w:r w:rsidRPr="00911B48">
              <w:rPr>
                <w:sz w:val="24"/>
              </w:rPr>
              <w:t>11.2.2.</w:t>
            </w:r>
            <w:r w:rsidRPr="00911B48">
              <w:rPr>
                <w:sz w:val="24"/>
              </w:rPr>
              <w:tab/>
            </w:r>
          </w:p>
        </w:tc>
        <w:tc>
          <w:tcPr>
            <w:tcW w:w="4503" w:type="pct"/>
          </w:tcPr>
          <w:p w:rsidR="00215E50" w:rsidRPr="0058120D" w:rsidRDefault="00215E50" w:rsidP="00A82401">
            <w:pPr>
              <w:rPr>
                <w:sz w:val="24"/>
              </w:rPr>
            </w:pPr>
            <w:r w:rsidRPr="00911B48">
              <w:rPr>
                <w:sz w:val="24"/>
              </w:rPr>
              <w:t xml:space="preserve">Current distribution of SC members according to geographic regions and gender (incl. projection </w:t>
            </w:r>
            <w:r>
              <w:rPr>
                <w:sz w:val="24"/>
              </w:rPr>
              <w:t>July 2015</w:t>
            </w:r>
            <w:r w:rsidRPr="00911B48">
              <w:rPr>
                <w:sz w:val="24"/>
              </w:rPr>
              <w:t>)</w:t>
            </w:r>
          </w:p>
        </w:tc>
      </w:tr>
      <w:tr w:rsidR="00215E50" w:rsidTr="00215E50">
        <w:tc>
          <w:tcPr>
            <w:tcW w:w="497" w:type="pct"/>
            <w:gridSpan w:val="2"/>
            <w:tcBorders>
              <w:bottom w:val="single" w:sz="4" w:space="0" w:color="auto"/>
            </w:tcBorders>
          </w:tcPr>
          <w:p w:rsidR="00215E50" w:rsidRPr="00675DEA" w:rsidRDefault="00215E50" w:rsidP="00A82401">
            <w:pPr>
              <w:rPr>
                <w:sz w:val="24"/>
              </w:rPr>
            </w:pPr>
            <w:r w:rsidRPr="00911B48">
              <w:rPr>
                <w:sz w:val="24"/>
              </w:rPr>
              <w:t>11.2.3</w:t>
            </w:r>
          </w:p>
        </w:tc>
        <w:tc>
          <w:tcPr>
            <w:tcW w:w="4503" w:type="pct"/>
            <w:tcBorders>
              <w:bottom w:val="single" w:sz="4" w:space="0" w:color="auto"/>
            </w:tcBorders>
          </w:tcPr>
          <w:p w:rsidR="00215E50" w:rsidRPr="0058120D" w:rsidRDefault="00215E50" w:rsidP="00A82401">
            <w:pPr>
              <w:ind w:left="720" w:hanging="720"/>
              <w:rPr>
                <w:sz w:val="24"/>
              </w:rPr>
            </w:pPr>
            <w:r w:rsidRPr="00911B48">
              <w:rPr>
                <w:sz w:val="24"/>
              </w:rPr>
              <w:t>Matrix of SC member profiles (yet to be uploaded)</w:t>
            </w:r>
          </w:p>
        </w:tc>
      </w:tr>
      <w:tr w:rsidR="00BE4ADB" w:rsidRPr="00B21071" w:rsidTr="00215E50">
        <w:tc>
          <w:tcPr>
            <w:tcW w:w="5000" w:type="pct"/>
            <w:gridSpan w:val="3"/>
            <w:shd w:val="clear" w:color="auto" w:fill="D9D9D9" w:themeFill="background1" w:themeFillShade="D9"/>
          </w:tcPr>
          <w:p w:rsidR="00BE4ADB" w:rsidRPr="00B21071" w:rsidRDefault="00BE4ADB" w:rsidP="00A82401">
            <w:pPr>
              <w:spacing w:before="120" w:after="120"/>
              <w:rPr>
                <w:b/>
                <w:sz w:val="24"/>
              </w:rPr>
            </w:pPr>
            <w:r w:rsidRPr="00B21071">
              <w:rPr>
                <w:b/>
                <w:sz w:val="24"/>
              </w:rPr>
              <w:t>Agenda Item 12: IPO Report</w:t>
            </w:r>
          </w:p>
        </w:tc>
      </w:tr>
      <w:tr w:rsidR="00215E50" w:rsidTr="00215E50">
        <w:tc>
          <w:tcPr>
            <w:tcW w:w="5000" w:type="pct"/>
            <w:gridSpan w:val="3"/>
          </w:tcPr>
          <w:p w:rsidR="00215E50" w:rsidRPr="00911B48" w:rsidRDefault="00215E50" w:rsidP="00A82401">
            <w:pPr>
              <w:ind w:left="720" w:hanging="720"/>
              <w:rPr>
                <w:sz w:val="24"/>
              </w:rPr>
            </w:pPr>
            <w:r>
              <w:rPr>
                <w:sz w:val="24"/>
              </w:rPr>
              <w:t>Item 12 Coversheet</w:t>
            </w:r>
          </w:p>
        </w:tc>
      </w:tr>
      <w:tr w:rsidR="00BE4ADB" w:rsidRPr="00B21071" w:rsidTr="00215E50">
        <w:tc>
          <w:tcPr>
            <w:tcW w:w="5000" w:type="pct"/>
            <w:gridSpan w:val="3"/>
            <w:shd w:val="clear" w:color="auto" w:fill="D9D9D9" w:themeFill="background1" w:themeFillShade="D9"/>
          </w:tcPr>
          <w:p w:rsidR="00BE4ADB" w:rsidRPr="00B21071" w:rsidRDefault="00BE4ADB" w:rsidP="00A82401">
            <w:pPr>
              <w:spacing w:before="120" w:after="120"/>
              <w:rPr>
                <w:b/>
                <w:sz w:val="24"/>
              </w:rPr>
            </w:pPr>
            <w:r w:rsidRPr="00B21071">
              <w:rPr>
                <w:b/>
                <w:sz w:val="24"/>
              </w:rPr>
              <w:t>Agenda Item 1</w:t>
            </w:r>
            <w:r>
              <w:rPr>
                <w:b/>
                <w:sz w:val="24"/>
              </w:rPr>
              <w:t>3-15</w:t>
            </w:r>
            <w:r w:rsidRPr="00B21071">
              <w:rPr>
                <w:b/>
                <w:sz w:val="24"/>
              </w:rPr>
              <w:t xml:space="preserve">: </w:t>
            </w:r>
            <w:r>
              <w:rPr>
                <w:b/>
                <w:sz w:val="24"/>
              </w:rPr>
              <w:t>Strategic Programme-wide Forward Planning</w:t>
            </w:r>
          </w:p>
        </w:tc>
      </w:tr>
      <w:tr w:rsidR="00215E50" w:rsidTr="00215E50">
        <w:tc>
          <w:tcPr>
            <w:tcW w:w="5000" w:type="pct"/>
            <w:gridSpan w:val="3"/>
          </w:tcPr>
          <w:p w:rsidR="00215E50" w:rsidRPr="00911B48" w:rsidRDefault="00215E50" w:rsidP="00A82401">
            <w:pPr>
              <w:ind w:left="720" w:hanging="720"/>
              <w:rPr>
                <w:sz w:val="24"/>
              </w:rPr>
            </w:pPr>
            <w:r>
              <w:rPr>
                <w:sz w:val="24"/>
              </w:rPr>
              <w:t>Items 13-15 Coversheet</w:t>
            </w:r>
          </w:p>
        </w:tc>
      </w:tr>
      <w:tr w:rsidR="00BE4ADB" w:rsidRPr="00B21071" w:rsidTr="00215E50">
        <w:tc>
          <w:tcPr>
            <w:tcW w:w="5000" w:type="pct"/>
            <w:gridSpan w:val="3"/>
            <w:shd w:val="clear" w:color="auto" w:fill="D9D9D9" w:themeFill="background1" w:themeFillShade="D9"/>
          </w:tcPr>
          <w:p w:rsidR="00BE4ADB" w:rsidRPr="00B21071" w:rsidRDefault="00BE4ADB" w:rsidP="00A82401">
            <w:pPr>
              <w:spacing w:before="120" w:after="120"/>
              <w:rPr>
                <w:b/>
                <w:sz w:val="24"/>
              </w:rPr>
            </w:pPr>
            <w:r w:rsidRPr="00B21071">
              <w:rPr>
                <w:b/>
                <w:sz w:val="24"/>
              </w:rPr>
              <w:t xml:space="preserve">Agenda Item </w:t>
            </w:r>
            <w:r>
              <w:rPr>
                <w:b/>
                <w:sz w:val="24"/>
              </w:rPr>
              <w:t>16</w:t>
            </w:r>
            <w:r w:rsidRPr="00B21071">
              <w:rPr>
                <w:b/>
                <w:sz w:val="24"/>
              </w:rPr>
              <w:t xml:space="preserve">: </w:t>
            </w:r>
            <w:r>
              <w:rPr>
                <w:b/>
                <w:sz w:val="24"/>
              </w:rPr>
              <w:t>Budget 2015</w:t>
            </w:r>
          </w:p>
        </w:tc>
      </w:tr>
      <w:tr w:rsidR="00215E50" w:rsidTr="00215E50">
        <w:tc>
          <w:tcPr>
            <w:tcW w:w="5000" w:type="pct"/>
            <w:gridSpan w:val="3"/>
          </w:tcPr>
          <w:p w:rsidR="00215E50" w:rsidRPr="00911B48" w:rsidRDefault="00215E50" w:rsidP="00A82401">
            <w:pPr>
              <w:ind w:left="720" w:hanging="720"/>
              <w:rPr>
                <w:sz w:val="24"/>
              </w:rPr>
            </w:pPr>
            <w:r>
              <w:rPr>
                <w:sz w:val="24"/>
              </w:rPr>
              <w:t>Item 16 Coversheet</w:t>
            </w:r>
          </w:p>
        </w:tc>
      </w:tr>
      <w:tr w:rsidR="00BE4ADB" w:rsidRPr="00B21071" w:rsidTr="00215E50">
        <w:tc>
          <w:tcPr>
            <w:tcW w:w="5000" w:type="pct"/>
            <w:gridSpan w:val="3"/>
            <w:shd w:val="clear" w:color="auto" w:fill="D9D9D9" w:themeFill="background1" w:themeFillShade="D9"/>
          </w:tcPr>
          <w:p w:rsidR="00BE4ADB" w:rsidRPr="00B21071" w:rsidRDefault="00BE4ADB" w:rsidP="00A82401">
            <w:pPr>
              <w:spacing w:before="120" w:after="120"/>
              <w:rPr>
                <w:b/>
                <w:sz w:val="24"/>
              </w:rPr>
            </w:pPr>
            <w:r w:rsidRPr="00B21071">
              <w:rPr>
                <w:b/>
                <w:sz w:val="24"/>
              </w:rPr>
              <w:t xml:space="preserve">Agenda Item </w:t>
            </w:r>
            <w:r>
              <w:rPr>
                <w:b/>
                <w:sz w:val="24"/>
              </w:rPr>
              <w:t>17</w:t>
            </w:r>
            <w:r w:rsidRPr="00B21071">
              <w:rPr>
                <w:b/>
                <w:sz w:val="24"/>
              </w:rPr>
              <w:t xml:space="preserve">: </w:t>
            </w:r>
            <w:r>
              <w:rPr>
                <w:b/>
                <w:sz w:val="24"/>
              </w:rPr>
              <w:t>Next SC Meeting</w:t>
            </w:r>
          </w:p>
        </w:tc>
      </w:tr>
      <w:tr w:rsidR="00215E50" w:rsidTr="00215E50">
        <w:tc>
          <w:tcPr>
            <w:tcW w:w="5000" w:type="pct"/>
            <w:gridSpan w:val="3"/>
          </w:tcPr>
          <w:p w:rsidR="00215E50" w:rsidRPr="00911B48" w:rsidRDefault="00215E50" w:rsidP="00A82401">
            <w:pPr>
              <w:ind w:left="720" w:hanging="720"/>
              <w:rPr>
                <w:sz w:val="24"/>
              </w:rPr>
            </w:pPr>
            <w:r>
              <w:rPr>
                <w:sz w:val="24"/>
              </w:rPr>
              <w:t>Item 17 Coversheet</w:t>
            </w:r>
          </w:p>
        </w:tc>
      </w:tr>
    </w:tbl>
    <w:p w:rsidR="00C47C1C" w:rsidRDefault="00C47C1C" w:rsidP="001963E9">
      <w:pPr>
        <w:jc w:val="left"/>
        <w:rPr>
          <w:b/>
          <w:sz w:val="24"/>
          <w:u w:val="single"/>
        </w:rPr>
      </w:pPr>
    </w:p>
    <w:p w:rsidR="005C5BFC" w:rsidRDefault="005C5BFC" w:rsidP="001963E9">
      <w:pPr>
        <w:jc w:val="left"/>
        <w:rPr>
          <w:b/>
          <w:sz w:val="24"/>
          <w:u w:val="single"/>
        </w:rPr>
      </w:pPr>
    </w:p>
    <w:p w:rsidR="00215E50" w:rsidRDefault="00737514" w:rsidP="001963E9">
      <w:pPr>
        <w:jc w:val="left"/>
        <w:rPr>
          <w:b/>
          <w:sz w:val="24"/>
          <w:u w:val="single"/>
        </w:rPr>
      </w:pPr>
      <w:r w:rsidRPr="00DD3759">
        <w:rPr>
          <w:b/>
          <w:sz w:val="24"/>
          <w:u w:val="single"/>
        </w:rPr>
        <w:t>Table 2</w:t>
      </w:r>
      <w:r w:rsidRPr="00DD3759">
        <w:rPr>
          <w:b/>
          <w:sz w:val="24"/>
        </w:rPr>
        <w:t xml:space="preserve">: </w:t>
      </w:r>
      <w:r w:rsidRPr="00DD3759">
        <w:rPr>
          <w:b/>
          <w:sz w:val="24"/>
          <w:u w:val="single"/>
        </w:rPr>
        <w:t>List of 12</w:t>
      </w:r>
      <w:r w:rsidRPr="00DD3759">
        <w:rPr>
          <w:b/>
          <w:sz w:val="24"/>
          <w:u w:val="single"/>
          <w:vertAlign w:val="superscript"/>
        </w:rPr>
        <w:t>th</w:t>
      </w:r>
      <w:r w:rsidRPr="00DD3759">
        <w:rPr>
          <w:b/>
          <w:sz w:val="24"/>
          <w:u w:val="single"/>
        </w:rPr>
        <w:t xml:space="preserve"> SC Meeting PowerPoint Presentations (also available at </w:t>
      </w:r>
      <w:hyperlink r:id="rId18" w:history="1">
        <w:r w:rsidR="00D94BA9" w:rsidRPr="00BB1D3F">
          <w:rPr>
            <w:rStyle w:val="Hyperlink"/>
            <w:b/>
            <w:sz w:val="24"/>
          </w:rPr>
          <w:t>http://www.irdrinternational.org/sc-members-zone/sc12-november-2014-paris-france/</w:t>
        </w:r>
      </w:hyperlink>
      <w:r w:rsidRPr="00DD3759">
        <w:rPr>
          <w:b/>
          <w:sz w:val="24"/>
          <w:u w:val="single"/>
        </w:rPr>
        <w:t>)</w:t>
      </w:r>
      <w:r w:rsidR="00D94BA9">
        <w:rPr>
          <w:b/>
          <w:sz w:val="24"/>
          <w:u w:val="single"/>
        </w:rPr>
        <w:t xml:space="preserve"> </w:t>
      </w:r>
    </w:p>
    <w:p w:rsidR="00DD3759" w:rsidRPr="00DD3759" w:rsidRDefault="00DD3759" w:rsidP="001963E9">
      <w:pPr>
        <w:jc w:val="left"/>
        <w:rPr>
          <w:b/>
          <w:sz w:val="24"/>
          <w:u w:val="single"/>
        </w:rPr>
      </w:pPr>
    </w:p>
    <w:tbl>
      <w:tblPr>
        <w:tblStyle w:val="TableGrid"/>
        <w:tblW w:w="5000" w:type="pct"/>
        <w:tblLook w:val="04A0" w:firstRow="1" w:lastRow="0" w:firstColumn="1" w:lastColumn="0" w:noHBand="0" w:noVBand="1"/>
      </w:tblPr>
      <w:tblGrid>
        <w:gridCol w:w="1368"/>
        <w:gridCol w:w="7874"/>
      </w:tblGrid>
      <w:tr w:rsidR="00352FE2" w:rsidTr="00FD14C8">
        <w:tc>
          <w:tcPr>
            <w:tcW w:w="740" w:type="pct"/>
          </w:tcPr>
          <w:p w:rsidR="00352FE2" w:rsidRDefault="00352FE2" w:rsidP="00352FE2">
            <w:pPr>
              <w:jc w:val="left"/>
              <w:rPr>
                <w:sz w:val="24"/>
              </w:rPr>
            </w:pPr>
            <w:r>
              <w:rPr>
                <w:sz w:val="24"/>
              </w:rPr>
              <w:t>Ex-</w:t>
            </w:r>
            <w:proofErr w:type="spellStart"/>
            <w:r>
              <w:rPr>
                <w:sz w:val="24"/>
              </w:rPr>
              <w:t>Officios</w:t>
            </w:r>
            <w:proofErr w:type="spellEnd"/>
          </w:p>
        </w:tc>
        <w:tc>
          <w:tcPr>
            <w:tcW w:w="4260" w:type="pct"/>
          </w:tcPr>
          <w:p w:rsidR="00E229DE" w:rsidRPr="00D41CD8" w:rsidRDefault="00E229DE" w:rsidP="00AB267E">
            <w:pPr>
              <w:pStyle w:val="ListParagraph"/>
              <w:numPr>
                <w:ilvl w:val="0"/>
                <w:numId w:val="47"/>
              </w:numPr>
              <w:jc w:val="left"/>
              <w:rPr>
                <w:sz w:val="24"/>
              </w:rPr>
            </w:pPr>
            <w:r>
              <w:rPr>
                <w:sz w:val="24"/>
              </w:rPr>
              <w:t xml:space="preserve">Institute for Remote Sensing and Digital Earth – </w:t>
            </w:r>
            <w:r w:rsidRPr="00E229DE">
              <w:rPr>
                <w:i/>
                <w:sz w:val="24"/>
              </w:rPr>
              <w:t>“RADI: A New Platform for Remote Sensing and Digital Earth Study”</w:t>
            </w:r>
          </w:p>
          <w:p w:rsidR="00493050" w:rsidRDefault="00493050" w:rsidP="00AB267E">
            <w:pPr>
              <w:pStyle w:val="ListParagraph"/>
              <w:numPr>
                <w:ilvl w:val="0"/>
                <w:numId w:val="47"/>
              </w:numPr>
              <w:jc w:val="left"/>
              <w:rPr>
                <w:sz w:val="24"/>
              </w:rPr>
            </w:pPr>
            <w:r w:rsidRPr="00352FE2">
              <w:rPr>
                <w:sz w:val="24"/>
              </w:rPr>
              <w:t>International Social Science Council (ISSC)</w:t>
            </w:r>
          </w:p>
          <w:p w:rsidR="00493050" w:rsidRPr="00E229DE" w:rsidRDefault="00493050" w:rsidP="00AB267E">
            <w:pPr>
              <w:pStyle w:val="ListParagraph"/>
              <w:numPr>
                <w:ilvl w:val="0"/>
                <w:numId w:val="47"/>
              </w:numPr>
              <w:jc w:val="left"/>
              <w:rPr>
                <w:i/>
                <w:sz w:val="24"/>
              </w:rPr>
            </w:pPr>
            <w:r w:rsidRPr="00D41CD8">
              <w:rPr>
                <w:sz w:val="24"/>
              </w:rPr>
              <w:t>United Nations International Strategy for Disaster Reducti</w:t>
            </w:r>
            <w:r w:rsidR="00E229DE">
              <w:rPr>
                <w:sz w:val="24"/>
              </w:rPr>
              <w:t xml:space="preserve">on (UNISDR): </w:t>
            </w:r>
            <w:r w:rsidR="00E229DE" w:rsidRPr="00E229DE">
              <w:rPr>
                <w:i/>
                <w:sz w:val="24"/>
              </w:rPr>
              <w:t>“Policy Context: HF</w:t>
            </w:r>
            <w:r w:rsidRPr="00E229DE">
              <w:rPr>
                <w:i/>
                <w:sz w:val="24"/>
              </w:rPr>
              <w:t>A2 process and preparing for the 3</w:t>
            </w:r>
            <w:r w:rsidRPr="00E229DE">
              <w:rPr>
                <w:i/>
                <w:sz w:val="24"/>
                <w:vertAlign w:val="superscript"/>
              </w:rPr>
              <w:t>rd</w:t>
            </w:r>
            <w:r w:rsidRPr="00E229DE">
              <w:rPr>
                <w:i/>
                <w:sz w:val="24"/>
              </w:rPr>
              <w:t xml:space="preserve"> World Conference for Disaster Risk Reduction”</w:t>
            </w:r>
          </w:p>
          <w:p w:rsidR="00493050" w:rsidRDefault="00493050" w:rsidP="00E229DE">
            <w:pPr>
              <w:pStyle w:val="ListParagraph"/>
              <w:ind w:left="360"/>
              <w:jc w:val="left"/>
              <w:rPr>
                <w:sz w:val="24"/>
              </w:rPr>
            </w:pPr>
          </w:p>
        </w:tc>
      </w:tr>
      <w:tr w:rsidR="006D0C19" w:rsidTr="00FD14C8">
        <w:tc>
          <w:tcPr>
            <w:tcW w:w="740" w:type="pct"/>
          </w:tcPr>
          <w:p w:rsidR="006D0C19" w:rsidRDefault="006D0C19" w:rsidP="00352FE2">
            <w:pPr>
              <w:jc w:val="left"/>
              <w:rPr>
                <w:sz w:val="24"/>
              </w:rPr>
            </w:pPr>
            <w:r>
              <w:rPr>
                <w:sz w:val="24"/>
              </w:rPr>
              <w:t>IPO</w:t>
            </w:r>
          </w:p>
        </w:tc>
        <w:tc>
          <w:tcPr>
            <w:tcW w:w="4260" w:type="pct"/>
          </w:tcPr>
          <w:p w:rsidR="006D0C19" w:rsidRPr="006D0C19" w:rsidRDefault="006D0C19" w:rsidP="00AB267E">
            <w:pPr>
              <w:pStyle w:val="ListParagraph"/>
              <w:numPr>
                <w:ilvl w:val="0"/>
                <w:numId w:val="54"/>
              </w:numPr>
              <w:jc w:val="left"/>
              <w:rPr>
                <w:sz w:val="24"/>
              </w:rPr>
            </w:pPr>
            <w:r w:rsidRPr="006D0C19">
              <w:rPr>
                <w:sz w:val="24"/>
              </w:rPr>
              <w:t>IPO Report</w:t>
            </w:r>
          </w:p>
          <w:p w:rsidR="006D0C19" w:rsidRDefault="006D0C19" w:rsidP="00AB267E">
            <w:pPr>
              <w:pStyle w:val="ListParagraph"/>
              <w:numPr>
                <w:ilvl w:val="0"/>
                <w:numId w:val="54"/>
              </w:numPr>
              <w:jc w:val="left"/>
              <w:rPr>
                <w:sz w:val="24"/>
              </w:rPr>
            </w:pPr>
            <w:r w:rsidRPr="006D0C19">
              <w:rPr>
                <w:sz w:val="24"/>
              </w:rPr>
              <w:t>Towards an IRDR Communication Plan</w:t>
            </w:r>
          </w:p>
          <w:p w:rsidR="006D0C19" w:rsidRPr="006D0C19" w:rsidRDefault="006D0C19" w:rsidP="006D0C19">
            <w:pPr>
              <w:jc w:val="left"/>
              <w:rPr>
                <w:sz w:val="24"/>
              </w:rPr>
            </w:pPr>
          </w:p>
        </w:tc>
      </w:tr>
      <w:tr w:rsidR="00352FE2" w:rsidTr="00FD14C8">
        <w:tc>
          <w:tcPr>
            <w:tcW w:w="740" w:type="pct"/>
          </w:tcPr>
          <w:p w:rsidR="00352FE2" w:rsidRDefault="00352FE2" w:rsidP="001963E9">
            <w:pPr>
              <w:jc w:val="left"/>
              <w:rPr>
                <w:sz w:val="24"/>
              </w:rPr>
            </w:pPr>
            <w:r>
              <w:rPr>
                <w:sz w:val="24"/>
              </w:rPr>
              <w:t>Projects</w:t>
            </w:r>
          </w:p>
        </w:tc>
        <w:tc>
          <w:tcPr>
            <w:tcW w:w="4260" w:type="pct"/>
          </w:tcPr>
          <w:p w:rsidR="00352FE2" w:rsidRDefault="00493050" w:rsidP="00AB267E">
            <w:pPr>
              <w:pStyle w:val="ListParagraph"/>
              <w:numPr>
                <w:ilvl w:val="0"/>
                <w:numId w:val="47"/>
              </w:numPr>
              <w:jc w:val="left"/>
              <w:rPr>
                <w:sz w:val="24"/>
              </w:rPr>
            </w:pPr>
            <w:r>
              <w:rPr>
                <w:sz w:val="24"/>
              </w:rPr>
              <w:t>AIRDR</w:t>
            </w:r>
          </w:p>
          <w:p w:rsidR="00493050" w:rsidRDefault="00493050" w:rsidP="00AB267E">
            <w:pPr>
              <w:pStyle w:val="ListParagraph"/>
              <w:numPr>
                <w:ilvl w:val="0"/>
                <w:numId w:val="47"/>
              </w:numPr>
              <w:jc w:val="left"/>
              <w:rPr>
                <w:sz w:val="24"/>
              </w:rPr>
            </w:pPr>
            <w:r>
              <w:rPr>
                <w:sz w:val="24"/>
              </w:rPr>
              <w:t>DATA</w:t>
            </w:r>
          </w:p>
          <w:p w:rsidR="00D41CD8" w:rsidRDefault="00D41CD8" w:rsidP="00493050">
            <w:pPr>
              <w:jc w:val="left"/>
              <w:rPr>
                <w:sz w:val="24"/>
              </w:rPr>
            </w:pPr>
          </w:p>
          <w:p w:rsidR="00493050" w:rsidRPr="00493050" w:rsidRDefault="00493050" w:rsidP="00DD3759">
            <w:pPr>
              <w:jc w:val="left"/>
              <w:rPr>
                <w:sz w:val="24"/>
              </w:rPr>
            </w:pPr>
            <w:r>
              <w:rPr>
                <w:sz w:val="24"/>
              </w:rPr>
              <w:t>(</w:t>
            </w:r>
            <w:r w:rsidR="00D41CD8">
              <w:rPr>
                <w:sz w:val="24"/>
              </w:rPr>
              <w:t xml:space="preserve">The </w:t>
            </w:r>
            <w:r>
              <w:rPr>
                <w:sz w:val="24"/>
              </w:rPr>
              <w:t>FORIN and RIA reports</w:t>
            </w:r>
            <w:r w:rsidR="00D41CD8">
              <w:rPr>
                <w:sz w:val="24"/>
              </w:rPr>
              <w:t xml:space="preserve"> were not accompanied by PowerPoints.</w:t>
            </w:r>
            <w:r>
              <w:rPr>
                <w:sz w:val="24"/>
              </w:rPr>
              <w:t>)</w:t>
            </w:r>
          </w:p>
        </w:tc>
      </w:tr>
      <w:tr w:rsidR="00352FE2" w:rsidTr="00FD14C8">
        <w:tc>
          <w:tcPr>
            <w:tcW w:w="740" w:type="pct"/>
          </w:tcPr>
          <w:p w:rsidR="00352FE2" w:rsidRDefault="00352FE2" w:rsidP="001963E9">
            <w:pPr>
              <w:jc w:val="left"/>
              <w:rPr>
                <w:sz w:val="24"/>
              </w:rPr>
            </w:pPr>
            <w:proofErr w:type="spellStart"/>
            <w:r>
              <w:rPr>
                <w:sz w:val="24"/>
              </w:rPr>
              <w:lastRenderedPageBreak/>
              <w:t>ICoEs</w:t>
            </w:r>
            <w:proofErr w:type="spellEnd"/>
          </w:p>
        </w:tc>
        <w:tc>
          <w:tcPr>
            <w:tcW w:w="4260" w:type="pct"/>
          </w:tcPr>
          <w:p w:rsidR="008D3EEA" w:rsidRPr="008D3EEA" w:rsidRDefault="008D3EEA" w:rsidP="00AB267E">
            <w:pPr>
              <w:pStyle w:val="ListParagraph"/>
              <w:numPr>
                <w:ilvl w:val="0"/>
                <w:numId w:val="48"/>
              </w:numPr>
              <w:jc w:val="left"/>
              <w:rPr>
                <w:sz w:val="24"/>
              </w:rPr>
            </w:pPr>
            <w:r w:rsidRPr="008D3EEA">
              <w:rPr>
                <w:sz w:val="24"/>
              </w:rPr>
              <w:t xml:space="preserve">IRDR </w:t>
            </w:r>
            <w:proofErr w:type="spellStart"/>
            <w:r w:rsidRPr="008D3EEA">
              <w:rPr>
                <w:sz w:val="24"/>
              </w:rPr>
              <w:t>ICoE</w:t>
            </w:r>
            <w:proofErr w:type="spellEnd"/>
            <w:r w:rsidRPr="008D3EEA">
              <w:rPr>
                <w:sz w:val="24"/>
              </w:rPr>
              <w:t>-Taipei</w:t>
            </w:r>
          </w:p>
          <w:p w:rsidR="008D3EEA" w:rsidRPr="008D3EEA" w:rsidRDefault="008D3EEA" w:rsidP="00AB267E">
            <w:pPr>
              <w:pStyle w:val="ListParagraph"/>
              <w:numPr>
                <w:ilvl w:val="0"/>
                <w:numId w:val="48"/>
              </w:numPr>
              <w:jc w:val="left"/>
              <w:rPr>
                <w:sz w:val="24"/>
              </w:rPr>
            </w:pPr>
            <w:r w:rsidRPr="008D3EEA">
              <w:rPr>
                <w:sz w:val="24"/>
              </w:rPr>
              <w:t xml:space="preserve">IRDR </w:t>
            </w:r>
            <w:proofErr w:type="spellStart"/>
            <w:r w:rsidRPr="008D3EEA">
              <w:rPr>
                <w:sz w:val="24"/>
              </w:rPr>
              <w:t>ICoE</w:t>
            </w:r>
            <w:proofErr w:type="spellEnd"/>
            <w:r w:rsidRPr="008D3EEA">
              <w:rPr>
                <w:sz w:val="24"/>
              </w:rPr>
              <w:t xml:space="preserve"> in Vulnerability and Resilience Metrics (IRDR </w:t>
            </w:r>
            <w:proofErr w:type="spellStart"/>
            <w:r w:rsidRPr="008D3EEA">
              <w:rPr>
                <w:sz w:val="24"/>
              </w:rPr>
              <w:t>ICoE-VaRM</w:t>
            </w:r>
            <w:proofErr w:type="spellEnd"/>
            <w:r w:rsidRPr="008D3EEA">
              <w:rPr>
                <w:sz w:val="24"/>
              </w:rPr>
              <w:t>)</w:t>
            </w:r>
          </w:p>
          <w:p w:rsidR="008D3EEA" w:rsidRPr="008D3EEA" w:rsidRDefault="008D3EEA" w:rsidP="00AB267E">
            <w:pPr>
              <w:pStyle w:val="ListParagraph"/>
              <w:numPr>
                <w:ilvl w:val="0"/>
                <w:numId w:val="48"/>
              </w:numPr>
              <w:jc w:val="left"/>
              <w:rPr>
                <w:sz w:val="24"/>
              </w:rPr>
            </w:pPr>
            <w:r w:rsidRPr="008D3EEA">
              <w:rPr>
                <w:sz w:val="24"/>
              </w:rPr>
              <w:t xml:space="preserve">IRDR </w:t>
            </w:r>
            <w:proofErr w:type="spellStart"/>
            <w:r w:rsidRPr="008D3EEA">
              <w:rPr>
                <w:sz w:val="24"/>
              </w:rPr>
              <w:t>ICoE</w:t>
            </w:r>
            <w:proofErr w:type="spellEnd"/>
            <w:r w:rsidRPr="008D3EEA">
              <w:rPr>
                <w:sz w:val="24"/>
              </w:rPr>
              <w:t xml:space="preserve"> in Community Resilience (IRDR </w:t>
            </w:r>
            <w:proofErr w:type="spellStart"/>
            <w:r w:rsidRPr="008D3EEA">
              <w:rPr>
                <w:sz w:val="24"/>
              </w:rPr>
              <w:t>ICoE</w:t>
            </w:r>
            <w:proofErr w:type="spellEnd"/>
            <w:r w:rsidRPr="008D3EEA">
              <w:rPr>
                <w:sz w:val="24"/>
              </w:rPr>
              <w:t>-CR)</w:t>
            </w:r>
          </w:p>
          <w:p w:rsidR="00352FE2" w:rsidRDefault="008D3EEA" w:rsidP="00AB267E">
            <w:pPr>
              <w:pStyle w:val="ListParagraph"/>
              <w:numPr>
                <w:ilvl w:val="0"/>
                <w:numId w:val="48"/>
              </w:numPr>
              <w:jc w:val="left"/>
              <w:rPr>
                <w:sz w:val="24"/>
              </w:rPr>
            </w:pPr>
            <w:r w:rsidRPr="008D3EEA">
              <w:rPr>
                <w:sz w:val="24"/>
              </w:rPr>
              <w:t xml:space="preserve">IRDR </w:t>
            </w:r>
            <w:proofErr w:type="spellStart"/>
            <w:r w:rsidRPr="008D3EEA">
              <w:rPr>
                <w:sz w:val="24"/>
              </w:rPr>
              <w:t>ICoE</w:t>
            </w:r>
            <w:proofErr w:type="spellEnd"/>
            <w:r w:rsidRPr="008D3EEA">
              <w:rPr>
                <w:sz w:val="24"/>
              </w:rPr>
              <w:t xml:space="preserve"> in Understanding Risk &amp; Safety (IRDR </w:t>
            </w:r>
            <w:proofErr w:type="spellStart"/>
            <w:r w:rsidRPr="008D3EEA">
              <w:rPr>
                <w:sz w:val="24"/>
              </w:rPr>
              <w:t>ICoE</w:t>
            </w:r>
            <w:proofErr w:type="spellEnd"/>
            <w:r w:rsidRPr="008D3EEA">
              <w:rPr>
                <w:sz w:val="24"/>
              </w:rPr>
              <w:t>-UR&amp;S)</w:t>
            </w:r>
          </w:p>
          <w:p w:rsidR="008D3EEA" w:rsidRPr="00E229DE" w:rsidRDefault="008D3EEA" w:rsidP="00AB267E">
            <w:pPr>
              <w:pStyle w:val="ListParagraph"/>
              <w:numPr>
                <w:ilvl w:val="0"/>
                <w:numId w:val="48"/>
              </w:numPr>
              <w:jc w:val="left"/>
              <w:rPr>
                <w:i/>
                <w:sz w:val="24"/>
              </w:rPr>
            </w:pPr>
            <w:r w:rsidRPr="008D3EEA">
              <w:rPr>
                <w:sz w:val="24"/>
              </w:rPr>
              <w:t xml:space="preserve">IRDR </w:t>
            </w:r>
            <w:proofErr w:type="spellStart"/>
            <w:r w:rsidRPr="008D3EEA">
              <w:rPr>
                <w:sz w:val="24"/>
              </w:rPr>
              <w:t>ICoE</w:t>
            </w:r>
            <w:proofErr w:type="spellEnd"/>
            <w:r w:rsidRPr="008D3EEA">
              <w:rPr>
                <w:sz w:val="24"/>
              </w:rPr>
              <w:t xml:space="preserve"> for Risk Education and Learning (IRDR </w:t>
            </w:r>
            <w:proofErr w:type="spellStart"/>
            <w:r w:rsidRPr="008D3EEA">
              <w:rPr>
                <w:sz w:val="24"/>
              </w:rPr>
              <w:t>ICoE-REaL</w:t>
            </w:r>
            <w:proofErr w:type="spellEnd"/>
            <w:r w:rsidRPr="008D3EEA">
              <w:rPr>
                <w:sz w:val="24"/>
              </w:rPr>
              <w:t>)</w:t>
            </w:r>
            <w:r>
              <w:rPr>
                <w:sz w:val="24"/>
              </w:rPr>
              <w:t xml:space="preserve">: </w:t>
            </w:r>
            <w:r w:rsidRPr="00E229DE">
              <w:rPr>
                <w:i/>
                <w:sz w:val="24"/>
              </w:rPr>
              <w:t xml:space="preserve">“Introducing </w:t>
            </w:r>
            <w:proofErr w:type="spellStart"/>
            <w:r w:rsidRPr="00E229DE">
              <w:rPr>
                <w:i/>
                <w:sz w:val="24"/>
              </w:rPr>
              <w:t>ICoE</w:t>
            </w:r>
            <w:proofErr w:type="spellEnd"/>
            <w:r w:rsidRPr="00E229DE">
              <w:rPr>
                <w:i/>
                <w:sz w:val="24"/>
              </w:rPr>
              <w:t xml:space="preserve"> </w:t>
            </w:r>
            <w:proofErr w:type="spellStart"/>
            <w:r w:rsidRPr="00E229DE">
              <w:rPr>
                <w:i/>
                <w:sz w:val="24"/>
              </w:rPr>
              <w:t>REaL</w:t>
            </w:r>
            <w:proofErr w:type="spellEnd"/>
            <w:r w:rsidRPr="00E229DE">
              <w:rPr>
                <w:i/>
                <w:sz w:val="24"/>
              </w:rPr>
              <w:t>/</w:t>
            </w:r>
            <w:proofErr w:type="spellStart"/>
            <w:r w:rsidRPr="00E229DE">
              <w:rPr>
                <w:i/>
                <w:sz w:val="24"/>
              </w:rPr>
              <w:t>Periperi</w:t>
            </w:r>
            <w:proofErr w:type="spellEnd"/>
            <w:r w:rsidRPr="00E229DE">
              <w:rPr>
                <w:i/>
                <w:sz w:val="24"/>
              </w:rPr>
              <w:t xml:space="preserve"> U”</w:t>
            </w:r>
          </w:p>
          <w:p w:rsidR="008D3EEA" w:rsidRPr="008D3EEA" w:rsidRDefault="008D3EEA" w:rsidP="008D3EEA">
            <w:pPr>
              <w:jc w:val="left"/>
              <w:rPr>
                <w:sz w:val="24"/>
              </w:rPr>
            </w:pPr>
          </w:p>
        </w:tc>
      </w:tr>
      <w:tr w:rsidR="00352FE2" w:rsidTr="00FD14C8">
        <w:tc>
          <w:tcPr>
            <w:tcW w:w="740" w:type="pct"/>
          </w:tcPr>
          <w:p w:rsidR="00352FE2" w:rsidRDefault="00352FE2" w:rsidP="001963E9">
            <w:pPr>
              <w:jc w:val="left"/>
              <w:rPr>
                <w:sz w:val="24"/>
              </w:rPr>
            </w:pPr>
            <w:r>
              <w:rPr>
                <w:sz w:val="24"/>
              </w:rPr>
              <w:t>Partners</w:t>
            </w:r>
          </w:p>
        </w:tc>
        <w:tc>
          <w:tcPr>
            <w:tcW w:w="4260" w:type="pct"/>
          </w:tcPr>
          <w:p w:rsidR="00352FE2" w:rsidRDefault="00493050" w:rsidP="00AB267E">
            <w:pPr>
              <w:pStyle w:val="ListParagraph"/>
              <w:numPr>
                <w:ilvl w:val="0"/>
                <w:numId w:val="49"/>
              </w:numPr>
              <w:jc w:val="left"/>
              <w:rPr>
                <w:sz w:val="24"/>
              </w:rPr>
            </w:pPr>
            <w:r w:rsidRPr="00493050">
              <w:rPr>
                <w:sz w:val="24"/>
              </w:rPr>
              <w:t>LA RED: “</w:t>
            </w:r>
            <w:r w:rsidR="008D3EEA" w:rsidRPr="00493050">
              <w:rPr>
                <w:sz w:val="24"/>
              </w:rPr>
              <w:t>LA RED DE ESTUDIOS SOCIALES EN PREVENCION DE DESASTRES EN AMERICA LATINA: A Regional Experience (The Network for Social Studies on Disaster Prevention in Latin America)</w:t>
            </w:r>
          </w:p>
          <w:p w:rsidR="00493050" w:rsidRPr="00493050" w:rsidRDefault="00493050" w:rsidP="00AB267E">
            <w:pPr>
              <w:pStyle w:val="ListParagraph"/>
              <w:numPr>
                <w:ilvl w:val="0"/>
                <w:numId w:val="49"/>
              </w:numPr>
              <w:jc w:val="left"/>
              <w:rPr>
                <w:sz w:val="24"/>
              </w:rPr>
            </w:pPr>
            <w:r>
              <w:rPr>
                <w:sz w:val="24"/>
              </w:rPr>
              <w:t xml:space="preserve">UKCDS: </w:t>
            </w:r>
            <w:r w:rsidRPr="00E229DE">
              <w:rPr>
                <w:i/>
                <w:sz w:val="24"/>
              </w:rPr>
              <w:t xml:space="preserve">“An update on the </w:t>
            </w:r>
            <w:proofErr w:type="spellStart"/>
            <w:r w:rsidRPr="00E229DE">
              <w:rPr>
                <w:i/>
                <w:sz w:val="24"/>
              </w:rPr>
              <w:t>mobilisation</w:t>
            </w:r>
            <w:proofErr w:type="spellEnd"/>
            <w:r w:rsidRPr="00E229DE">
              <w:rPr>
                <w:i/>
                <w:sz w:val="24"/>
              </w:rPr>
              <w:t xml:space="preserve"> of international science for the Post 2015 Disaster Risk Reduction framework (HFA2)”</w:t>
            </w:r>
          </w:p>
          <w:p w:rsidR="00493050" w:rsidRPr="00493050" w:rsidRDefault="00E229DE" w:rsidP="00AB267E">
            <w:pPr>
              <w:pStyle w:val="ListParagraph"/>
              <w:numPr>
                <w:ilvl w:val="0"/>
                <w:numId w:val="49"/>
              </w:numPr>
              <w:jc w:val="left"/>
              <w:rPr>
                <w:sz w:val="24"/>
              </w:rPr>
            </w:pPr>
            <w:r>
              <w:rPr>
                <w:sz w:val="24"/>
              </w:rPr>
              <w:t xml:space="preserve">UNEP-DTIE: </w:t>
            </w:r>
            <w:r w:rsidRPr="00E229DE">
              <w:rPr>
                <w:i/>
                <w:sz w:val="24"/>
              </w:rPr>
              <w:t>“</w:t>
            </w:r>
            <w:r w:rsidR="00493050" w:rsidRPr="00E229DE">
              <w:rPr>
                <w:i/>
                <w:sz w:val="24"/>
              </w:rPr>
              <w:t>APELL: Awareness and Preparedness</w:t>
            </w:r>
            <w:r w:rsidRPr="00E229DE">
              <w:rPr>
                <w:i/>
                <w:sz w:val="24"/>
              </w:rPr>
              <w:t xml:space="preserve"> for Emergencies at Local Level”</w:t>
            </w:r>
          </w:p>
          <w:p w:rsidR="00493050" w:rsidRPr="00E229DE" w:rsidRDefault="00E229DE" w:rsidP="00AB267E">
            <w:pPr>
              <w:pStyle w:val="ListParagraph"/>
              <w:numPr>
                <w:ilvl w:val="0"/>
                <w:numId w:val="49"/>
              </w:numPr>
              <w:jc w:val="left"/>
              <w:rPr>
                <w:i/>
                <w:sz w:val="24"/>
              </w:rPr>
            </w:pPr>
            <w:r>
              <w:rPr>
                <w:sz w:val="24"/>
              </w:rPr>
              <w:t xml:space="preserve">UNESCO: </w:t>
            </w:r>
            <w:r w:rsidRPr="00E229DE">
              <w:rPr>
                <w:i/>
                <w:sz w:val="24"/>
              </w:rPr>
              <w:t>“</w:t>
            </w:r>
            <w:r w:rsidR="00493050" w:rsidRPr="00E229DE">
              <w:rPr>
                <w:i/>
                <w:sz w:val="24"/>
              </w:rPr>
              <w:t>Preventing Disasters using</w:t>
            </w:r>
            <w:r w:rsidRPr="00E229DE">
              <w:rPr>
                <w:i/>
                <w:sz w:val="24"/>
              </w:rPr>
              <w:t xml:space="preserve"> an Interdisciplinary Approach”</w:t>
            </w:r>
          </w:p>
          <w:p w:rsidR="00493050" w:rsidRPr="00493050" w:rsidRDefault="00493050" w:rsidP="00AB267E">
            <w:pPr>
              <w:pStyle w:val="ListParagraph"/>
              <w:numPr>
                <w:ilvl w:val="0"/>
                <w:numId w:val="49"/>
              </w:numPr>
              <w:jc w:val="left"/>
              <w:rPr>
                <w:sz w:val="24"/>
              </w:rPr>
            </w:pPr>
            <w:r w:rsidRPr="00493050">
              <w:rPr>
                <w:sz w:val="24"/>
              </w:rPr>
              <w:t>UNISDR STAG</w:t>
            </w:r>
          </w:p>
          <w:p w:rsidR="00493050" w:rsidRPr="00493050" w:rsidRDefault="00493050" w:rsidP="00AB267E">
            <w:pPr>
              <w:pStyle w:val="ListParagraph"/>
              <w:numPr>
                <w:ilvl w:val="0"/>
                <w:numId w:val="49"/>
              </w:numPr>
              <w:jc w:val="left"/>
              <w:rPr>
                <w:sz w:val="24"/>
              </w:rPr>
            </w:pPr>
            <w:r w:rsidRPr="00493050">
              <w:rPr>
                <w:sz w:val="24"/>
              </w:rPr>
              <w:t>WMO WG SERA</w:t>
            </w:r>
          </w:p>
          <w:p w:rsidR="00493050" w:rsidRDefault="00493050" w:rsidP="001963E9">
            <w:pPr>
              <w:jc w:val="left"/>
              <w:rPr>
                <w:sz w:val="24"/>
              </w:rPr>
            </w:pPr>
          </w:p>
        </w:tc>
      </w:tr>
      <w:tr w:rsidR="00352FE2" w:rsidRPr="00493050" w:rsidTr="00FD14C8">
        <w:tc>
          <w:tcPr>
            <w:tcW w:w="740" w:type="pct"/>
          </w:tcPr>
          <w:p w:rsidR="00352FE2" w:rsidRPr="00493050" w:rsidRDefault="00352FE2" w:rsidP="001963E9">
            <w:pPr>
              <w:jc w:val="left"/>
              <w:rPr>
                <w:sz w:val="24"/>
              </w:rPr>
            </w:pPr>
            <w:r w:rsidRPr="00493050">
              <w:rPr>
                <w:sz w:val="24"/>
              </w:rPr>
              <w:t>Proposals</w:t>
            </w:r>
          </w:p>
        </w:tc>
        <w:tc>
          <w:tcPr>
            <w:tcW w:w="4260" w:type="pct"/>
          </w:tcPr>
          <w:p w:rsidR="00493050" w:rsidRPr="00493050" w:rsidRDefault="00493050" w:rsidP="00AB267E">
            <w:pPr>
              <w:pStyle w:val="ListParagraph"/>
              <w:numPr>
                <w:ilvl w:val="0"/>
                <w:numId w:val="50"/>
              </w:numPr>
              <w:jc w:val="left"/>
              <w:rPr>
                <w:sz w:val="24"/>
              </w:rPr>
            </w:pPr>
            <w:r w:rsidRPr="00493050">
              <w:rPr>
                <w:bCs/>
                <w:sz w:val="24"/>
              </w:rPr>
              <w:t xml:space="preserve">IRDR </w:t>
            </w:r>
            <w:proofErr w:type="spellStart"/>
            <w:r w:rsidRPr="00493050">
              <w:rPr>
                <w:bCs/>
                <w:sz w:val="24"/>
              </w:rPr>
              <w:t>ICoE</w:t>
            </w:r>
            <w:proofErr w:type="spellEnd"/>
            <w:r w:rsidRPr="00493050">
              <w:rPr>
                <w:bCs/>
                <w:sz w:val="24"/>
              </w:rPr>
              <w:t>-RIA, London</w:t>
            </w:r>
          </w:p>
          <w:p w:rsidR="00493050" w:rsidRPr="00493050" w:rsidRDefault="00493050" w:rsidP="00AB267E">
            <w:pPr>
              <w:pStyle w:val="ListParagraph"/>
              <w:numPr>
                <w:ilvl w:val="0"/>
                <w:numId w:val="50"/>
              </w:numPr>
              <w:jc w:val="left"/>
              <w:rPr>
                <w:sz w:val="24"/>
              </w:rPr>
            </w:pPr>
            <w:r w:rsidRPr="00493050">
              <w:rPr>
                <w:sz w:val="24"/>
              </w:rPr>
              <w:t xml:space="preserve">IRDR </w:t>
            </w:r>
            <w:proofErr w:type="spellStart"/>
            <w:r w:rsidRPr="00493050">
              <w:rPr>
                <w:sz w:val="24"/>
              </w:rPr>
              <w:t>ICoE</w:t>
            </w:r>
            <w:proofErr w:type="spellEnd"/>
            <w:r w:rsidRPr="00493050">
              <w:rPr>
                <w:sz w:val="24"/>
              </w:rPr>
              <w:t xml:space="preserve"> in Germany</w:t>
            </w:r>
          </w:p>
          <w:p w:rsidR="00352FE2" w:rsidRPr="00493050" w:rsidRDefault="00493050" w:rsidP="00AB267E">
            <w:pPr>
              <w:pStyle w:val="ListParagraph"/>
              <w:numPr>
                <w:ilvl w:val="0"/>
                <w:numId w:val="50"/>
              </w:numPr>
              <w:jc w:val="left"/>
              <w:rPr>
                <w:sz w:val="24"/>
              </w:rPr>
            </w:pPr>
            <w:r w:rsidRPr="00493050">
              <w:rPr>
                <w:bCs/>
                <w:sz w:val="24"/>
              </w:rPr>
              <w:t>An Impact Assessment for IRDR to track progress on the ‘integration’ agenda</w:t>
            </w:r>
          </w:p>
        </w:tc>
      </w:tr>
    </w:tbl>
    <w:p w:rsidR="00737514" w:rsidRDefault="00737514" w:rsidP="001963E9">
      <w:pPr>
        <w:jc w:val="left"/>
        <w:rPr>
          <w:sz w:val="24"/>
        </w:rPr>
      </w:pPr>
    </w:p>
    <w:p w:rsidR="00687267" w:rsidRDefault="00687267" w:rsidP="001963E9">
      <w:pPr>
        <w:jc w:val="left"/>
        <w:rPr>
          <w:sz w:val="24"/>
        </w:rPr>
      </w:pPr>
    </w:p>
    <w:p w:rsidR="00687267" w:rsidRDefault="00AB78AD" w:rsidP="001963E9">
      <w:pPr>
        <w:jc w:val="left"/>
        <w:rPr>
          <w:noProof/>
          <w:sz w:val="24"/>
          <w:lang w:eastAsia="en-GB"/>
        </w:rPr>
      </w:pPr>
      <w:r>
        <w:rPr>
          <w:noProof/>
          <w:sz w:val="24"/>
          <w:lang w:eastAsia="en-GB"/>
        </w:rPr>
        <w:pict>
          <v:shape id="_x0000_i1041" type="#_x0000_t75" style="width:450.85pt;height:1.45pt" o:hrpct="0" o:hralign="center" o:hr="t">
            <v:imagedata r:id="rId10" o:title="BD10219_"/>
          </v:shape>
        </w:pict>
      </w:r>
    </w:p>
    <w:p w:rsidR="00687267" w:rsidRDefault="00687267" w:rsidP="001963E9">
      <w:pPr>
        <w:jc w:val="left"/>
        <w:rPr>
          <w:noProof/>
          <w:sz w:val="24"/>
          <w:lang w:eastAsia="en-GB"/>
        </w:rPr>
      </w:pPr>
    </w:p>
    <w:p w:rsidR="00687267" w:rsidRDefault="00687267" w:rsidP="001963E9">
      <w:pPr>
        <w:jc w:val="left"/>
        <w:rPr>
          <w:noProof/>
          <w:sz w:val="24"/>
          <w:lang w:eastAsia="en-GB"/>
        </w:rPr>
      </w:pPr>
    </w:p>
    <w:p w:rsidR="00215E50" w:rsidRDefault="00F4325C" w:rsidP="001963E9">
      <w:pPr>
        <w:jc w:val="left"/>
        <w:rPr>
          <w:b/>
          <w:sz w:val="28"/>
          <w:szCs w:val="28"/>
        </w:rPr>
      </w:pPr>
      <w:r w:rsidRPr="00CA3775">
        <w:rPr>
          <w:b/>
          <w:sz w:val="28"/>
          <w:szCs w:val="28"/>
        </w:rPr>
        <w:t>Annex 3: 12</w:t>
      </w:r>
      <w:r w:rsidRPr="00CA3775">
        <w:rPr>
          <w:b/>
          <w:sz w:val="28"/>
          <w:szCs w:val="28"/>
          <w:vertAlign w:val="superscript"/>
        </w:rPr>
        <w:t>th</w:t>
      </w:r>
      <w:r w:rsidR="00CA3775" w:rsidRPr="00CA3775">
        <w:rPr>
          <w:b/>
          <w:sz w:val="28"/>
          <w:szCs w:val="28"/>
        </w:rPr>
        <w:t xml:space="preserve"> SC </w:t>
      </w:r>
      <w:r w:rsidR="006D0921">
        <w:rPr>
          <w:b/>
          <w:sz w:val="28"/>
          <w:szCs w:val="28"/>
        </w:rPr>
        <w:t>M</w:t>
      </w:r>
      <w:r w:rsidR="00CA3775" w:rsidRPr="00CA3775">
        <w:rPr>
          <w:b/>
          <w:sz w:val="28"/>
          <w:szCs w:val="28"/>
        </w:rPr>
        <w:t>eeting: List of P</w:t>
      </w:r>
      <w:r w:rsidRPr="00CA3775">
        <w:rPr>
          <w:b/>
          <w:sz w:val="28"/>
          <w:szCs w:val="28"/>
        </w:rPr>
        <w:t>articipants</w:t>
      </w:r>
    </w:p>
    <w:p w:rsidR="00CA3775" w:rsidRDefault="00CA3775" w:rsidP="001963E9">
      <w:pPr>
        <w:jc w:val="left"/>
        <w:rPr>
          <w:sz w:val="24"/>
          <w:szCs w:val="28"/>
        </w:rPr>
      </w:pPr>
    </w:p>
    <w:p w:rsidR="00CA3775" w:rsidRDefault="00CA3775" w:rsidP="001963E9">
      <w:pPr>
        <w:jc w:val="left"/>
        <w:rPr>
          <w:sz w:val="24"/>
          <w:szCs w:val="28"/>
        </w:rPr>
      </w:pPr>
    </w:p>
    <w:p w:rsidR="00CA3775" w:rsidRDefault="00CA3775" w:rsidP="00CA3775">
      <w:pPr>
        <w:autoSpaceDE w:val="0"/>
        <w:autoSpaceDN w:val="0"/>
        <w:adjustRightInd w:val="0"/>
        <w:rPr>
          <w:b/>
          <w:sz w:val="24"/>
          <w:u w:val="single"/>
        </w:rPr>
        <w:sectPr w:rsidR="00CA3775" w:rsidSect="0014622D">
          <w:footerReference w:type="default" r:id="rId19"/>
          <w:headerReference w:type="first" r:id="rId20"/>
          <w:footerReference w:type="first" r:id="rId21"/>
          <w:pgSz w:w="11906" w:h="16838"/>
          <w:pgMar w:top="1440" w:right="1440" w:bottom="1440" w:left="1440" w:header="708" w:footer="708" w:gutter="0"/>
          <w:cols w:space="708"/>
          <w:titlePg/>
          <w:docGrid w:linePitch="360"/>
        </w:sectPr>
      </w:pPr>
    </w:p>
    <w:p w:rsidR="00CA3775" w:rsidRPr="00463912" w:rsidRDefault="00CA3775" w:rsidP="00CA3775">
      <w:pPr>
        <w:autoSpaceDE w:val="0"/>
        <w:autoSpaceDN w:val="0"/>
        <w:adjustRightInd w:val="0"/>
        <w:jc w:val="left"/>
        <w:rPr>
          <w:b/>
          <w:sz w:val="24"/>
          <w:u w:val="single"/>
        </w:rPr>
      </w:pPr>
      <w:r w:rsidRPr="00463912">
        <w:rPr>
          <w:b/>
          <w:sz w:val="24"/>
          <w:u w:val="single"/>
        </w:rPr>
        <w:lastRenderedPageBreak/>
        <w:t>SC Members</w:t>
      </w:r>
    </w:p>
    <w:p w:rsidR="00CA3775" w:rsidRPr="00463912" w:rsidRDefault="00CA3775" w:rsidP="00CA3775">
      <w:pPr>
        <w:autoSpaceDE w:val="0"/>
        <w:autoSpaceDN w:val="0"/>
        <w:adjustRightInd w:val="0"/>
        <w:jc w:val="left"/>
        <w:rPr>
          <w:b/>
          <w:sz w:val="24"/>
          <w:u w:val="single"/>
        </w:rPr>
      </w:pPr>
    </w:p>
    <w:p w:rsidR="00CA3775" w:rsidRPr="00463912" w:rsidRDefault="00CA3775" w:rsidP="00CA3775">
      <w:pPr>
        <w:shd w:val="clear" w:color="auto" w:fill="FFFFFF"/>
        <w:jc w:val="left"/>
        <w:rPr>
          <w:b/>
          <w:bCs/>
          <w:iCs/>
          <w:sz w:val="24"/>
        </w:rPr>
      </w:pPr>
      <w:r w:rsidRPr="00463912">
        <w:rPr>
          <w:b/>
          <w:bCs/>
          <w:iCs/>
          <w:sz w:val="24"/>
        </w:rPr>
        <w:t xml:space="preserve">Irasema </w:t>
      </w:r>
      <w:r>
        <w:rPr>
          <w:b/>
          <w:bCs/>
          <w:iCs/>
          <w:sz w:val="24"/>
        </w:rPr>
        <w:t>Alcántara-Ayala (Vice-Chair)</w:t>
      </w:r>
      <w:r w:rsidRPr="00463912">
        <w:rPr>
          <w:b/>
          <w:bCs/>
          <w:iCs/>
          <w:sz w:val="24"/>
        </w:rPr>
        <w:t xml:space="preserve"> </w:t>
      </w:r>
    </w:p>
    <w:p w:rsidR="00CA3775" w:rsidRPr="00463912" w:rsidRDefault="00CA3775" w:rsidP="00CA3775">
      <w:pPr>
        <w:shd w:val="clear" w:color="auto" w:fill="FFFFFF"/>
        <w:jc w:val="left"/>
        <w:rPr>
          <w:bCs/>
          <w:iCs/>
          <w:sz w:val="24"/>
        </w:rPr>
      </w:pPr>
      <w:r w:rsidRPr="00463912">
        <w:rPr>
          <w:bCs/>
          <w:iCs/>
          <w:sz w:val="24"/>
        </w:rPr>
        <w:t xml:space="preserve">Professor, Institute of Geography </w:t>
      </w:r>
    </w:p>
    <w:p w:rsidR="00CA3775" w:rsidRPr="00463912" w:rsidRDefault="00CA3775" w:rsidP="00CA3775">
      <w:pPr>
        <w:shd w:val="clear" w:color="auto" w:fill="FFFFFF"/>
        <w:jc w:val="left"/>
        <w:rPr>
          <w:bCs/>
          <w:iCs/>
          <w:sz w:val="24"/>
        </w:rPr>
      </w:pPr>
      <w:r w:rsidRPr="00463912">
        <w:rPr>
          <w:bCs/>
          <w:iCs/>
          <w:sz w:val="24"/>
        </w:rPr>
        <w:t xml:space="preserve">National Autonomous University of Mexico (UNAM), </w:t>
      </w:r>
      <w:proofErr w:type="spellStart"/>
      <w:r w:rsidRPr="00463912">
        <w:rPr>
          <w:bCs/>
          <w:iCs/>
          <w:sz w:val="24"/>
        </w:rPr>
        <w:t>Circuito</w:t>
      </w:r>
      <w:proofErr w:type="spellEnd"/>
      <w:r w:rsidRPr="00463912">
        <w:rPr>
          <w:bCs/>
          <w:iCs/>
          <w:sz w:val="24"/>
        </w:rPr>
        <w:t xml:space="preserve"> Exterior, Ciudad </w:t>
      </w:r>
      <w:proofErr w:type="spellStart"/>
      <w:r w:rsidRPr="00463912">
        <w:rPr>
          <w:bCs/>
          <w:iCs/>
          <w:sz w:val="24"/>
        </w:rPr>
        <w:t>Universitaria</w:t>
      </w:r>
      <w:proofErr w:type="spellEnd"/>
      <w:r w:rsidRPr="00463912">
        <w:rPr>
          <w:bCs/>
          <w:iCs/>
          <w:sz w:val="24"/>
        </w:rPr>
        <w:t xml:space="preserve"> </w:t>
      </w:r>
    </w:p>
    <w:p w:rsidR="00CA3775" w:rsidRPr="00463912" w:rsidRDefault="00CA3775" w:rsidP="00CA3775">
      <w:pPr>
        <w:shd w:val="clear" w:color="auto" w:fill="FFFFFF"/>
        <w:jc w:val="left"/>
        <w:rPr>
          <w:bCs/>
          <w:iCs/>
          <w:sz w:val="24"/>
        </w:rPr>
      </w:pPr>
      <w:proofErr w:type="spellStart"/>
      <w:r w:rsidRPr="00463912">
        <w:rPr>
          <w:bCs/>
          <w:iCs/>
          <w:sz w:val="24"/>
        </w:rPr>
        <w:t>Coyoacan</w:t>
      </w:r>
      <w:proofErr w:type="spellEnd"/>
      <w:r w:rsidRPr="00463912">
        <w:rPr>
          <w:bCs/>
          <w:iCs/>
          <w:sz w:val="24"/>
        </w:rPr>
        <w:t xml:space="preserve">, 04510 México </w:t>
      </w:r>
    </w:p>
    <w:p w:rsidR="00CA3775" w:rsidRPr="00463912" w:rsidRDefault="00CA3775" w:rsidP="00CA3775">
      <w:pPr>
        <w:shd w:val="clear" w:color="auto" w:fill="FFFFFF"/>
        <w:jc w:val="left"/>
        <w:rPr>
          <w:bCs/>
          <w:iCs/>
          <w:sz w:val="24"/>
        </w:rPr>
      </w:pPr>
      <w:r w:rsidRPr="00463912">
        <w:rPr>
          <w:bCs/>
          <w:iCs/>
          <w:sz w:val="24"/>
        </w:rPr>
        <w:t xml:space="preserve">D.F., México </w:t>
      </w:r>
    </w:p>
    <w:p w:rsidR="00CA3775" w:rsidRPr="00463912" w:rsidRDefault="00CA3775" w:rsidP="00CA3775">
      <w:pPr>
        <w:shd w:val="clear" w:color="auto" w:fill="FFFFFF"/>
        <w:jc w:val="left"/>
        <w:rPr>
          <w:bCs/>
          <w:iCs/>
          <w:sz w:val="24"/>
        </w:rPr>
      </w:pPr>
      <w:r w:rsidRPr="00463912">
        <w:rPr>
          <w:bCs/>
          <w:iCs/>
          <w:sz w:val="24"/>
        </w:rPr>
        <w:t xml:space="preserve">Tel.: (+52 56) 22 43 35 </w:t>
      </w:r>
    </w:p>
    <w:p w:rsidR="00CA3775" w:rsidRPr="00463912" w:rsidRDefault="00CA3775" w:rsidP="00CA3775">
      <w:pPr>
        <w:shd w:val="clear" w:color="auto" w:fill="FFFFFF"/>
        <w:jc w:val="left"/>
        <w:rPr>
          <w:bCs/>
          <w:iCs/>
          <w:sz w:val="24"/>
        </w:rPr>
      </w:pPr>
      <w:r w:rsidRPr="00463912">
        <w:rPr>
          <w:bCs/>
          <w:iCs/>
          <w:sz w:val="24"/>
        </w:rPr>
        <w:t xml:space="preserve">Fax: (+52 56) 16 21 45 </w:t>
      </w:r>
    </w:p>
    <w:p w:rsidR="00CA3775" w:rsidRPr="00463912" w:rsidRDefault="00CA3775" w:rsidP="00CA3775">
      <w:pPr>
        <w:shd w:val="clear" w:color="auto" w:fill="FFFFFF"/>
        <w:jc w:val="left"/>
        <w:rPr>
          <w:bCs/>
          <w:iCs/>
          <w:sz w:val="24"/>
        </w:rPr>
      </w:pPr>
      <w:r w:rsidRPr="00463912">
        <w:rPr>
          <w:bCs/>
          <w:iCs/>
          <w:sz w:val="24"/>
        </w:rPr>
        <w:t xml:space="preserve">Email: </w:t>
      </w:r>
      <w:hyperlink r:id="rId22" w:history="1">
        <w:r w:rsidRPr="00463912">
          <w:rPr>
            <w:rStyle w:val="Hyperlink"/>
            <w:bCs/>
            <w:iCs/>
            <w:sz w:val="24"/>
          </w:rPr>
          <w:t>irasema@igg.unam.mx</w:t>
        </w:r>
      </w:hyperlink>
      <w:r w:rsidRPr="00463912">
        <w:rPr>
          <w:bCs/>
          <w:iCs/>
          <w:sz w:val="24"/>
        </w:rPr>
        <w:t xml:space="preserve"> </w:t>
      </w:r>
    </w:p>
    <w:p w:rsidR="00CA3775" w:rsidRPr="00463912" w:rsidRDefault="00CA3775" w:rsidP="00CA3775">
      <w:pPr>
        <w:shd w:val="clear" w:color="auto" w:fill="FFFFFF"/>
        <w:jc w:val="left"/>
        <w:rPr>
          <w:bCs/>
          <w:iCs/>
          <w:sz w:val="24"/>
        </w:rPr>
      </w:pPr>
    </w:p>
    <w:p w:rsidR="00CA3775" w:rsidRPr="00463912" w:rsidRDefault="00CA3775" w:rsidP="00CA3775">
      <w:pPr>
        <w:tabs>
          <w:tab w:val="left" w:pos="-720"/>
        </w:tabs>
        <w:ind w:right="-28"/>
        <w:jc w:val="left"/>
        <w:rPr>
          <w:color w:val="000066"/>
          <w:sz w:val="24"/>
        </w:rPr>
      </w:pPr>
      <w:r w:rsidRPr="00463912">
        <w:rPr>
          <w:b/>
          <w:sz w:val="24"/>
        </w:rPr>
        <w:t xml:space="preserve">Djillali </w:t>
      </w:r>
      <w:r w:rsidRPr="00463912">
        <w:rPr>
          <w:b/>
          <w:sz w:val="24"/>
          <w:lang w:eastAsia="en-GB"/>
        </w:rPr>
        <w:t>B</w:t>
      </w:r>
      <w:r>
        <w:rPr>
          <w:b/>
          <w:sz w:val="24"/>
          <w:lang w:eastAsia="en-GB"/>
        </w:rPr>
        <w:t>enouar</w:t>
      </w:r>
    </w:p>
    <w:p w:rsidR="00CA3775" w:rsidRPr="00463912" w:rsidRDefault="00CA3775" w:rsidP="00CA3775">
      <w:pPr>
        <w:tabs>
          <w:tab w:val="left" w:pos="-720"/>
        </w:tabs>
        <w:ind w:right="-28"/>
        <w:jc w:val="left"/>
        <w:rPr>
          <w:sz w:val="24"/>
        </w:rPr>
      </w:pPr>
      <w:r w:rsidRPr="00463912">
        <w:rPr>
          <w:sz w:val="24"/>
        </w:rPr>
        <w:t xml:space="preserve">University of Bab </w:t>
      </w:r>
      <w:proofErr w:type="spellStart"/>
      <w:r w:rsidRPr="00463912">
        <w:rPr>
          <w:sz w:val="24"/>
        </w:rPr>
        <w:t>Ezzouar</w:t>
      </w:r>
      <w:proofErr w:type="spellEnd"/>
      <w:r w:rsidRPr="00463912">
        <w:rPr>
          <w:sz w:val="24"/>
        </w:rPr>
        <w:t xml:space="preserve"> (USTHB)</w:t>
      </w:r>
    </w:p>
    <w:p w:rsidR="00CA3775" w:rsidRPr="00463912" w:rsidRDefault="00CA3775" w:rsidP="00CA3775">
      <w:pPr>
        <w:tabs>
          <w:tab w:val="left" w:pos="-720"/>
        </w:tabs>
        <w:ind w:right="-28"/>
        <w:jc w:val="left"/>
        <w:rPr>
          <w:sz w:val="24"/>
        </w:rPr>
      </w:pPr>
      <w:r w:rsidRPr="00463912">
        <w:rPr>
          <w:sz w:val="24"/>
        </w:rPr>
        <w:t>FGC/ Built Environment Res. Lab. (LBE)</w:t>
      </w:r>
    </w:p>
    <w:p w:rsidR="00CA3775" w:rsidRPr="00463912" w:rsidRDefault="00CA3775" w:rsidP="00CA3775">
      <w:pPr>
        <w:tabs>
          <w:tab w:val="left" w:pos="-720"/>
        </w:tabs>
        <w:ind w:right="-28"/>
        <w:jc w:val="left"/>
        <w:rPr>
          <w:sz w:val="24"/>
        </w:rPr>
      </w:pPr>
      <w:proofErr w:type="gramStart"/>
      <w:r w:rsidRPr="00463912">
        <w:rPr>
          <w:sz w:val="24"/>
        </w:rPr>
        <w:t>BP 32 El-Alia</w:t>
      </w:r>
      <w:proofErr w:type="gramEnd"/>
      <w:r w:rsidRPr="00463912">
        <w:rPr>
          <w:sz w:val="24"/>
        </w:rPr>
        <w:t xml:space="preserve">, Bab </w:t>
      </w:r>
      <w:proofErr w:type="spellStart"/>
      <w:r w:rsidRPr="00463912">
        <w:rPr>
          <w:sz w:val="24"/>
        </w:rPr>
        <w:t>Ezzouar</w:t>
      </w:r>
      <w:proofErr w:type="spellEnd"/>
    </w:p>
    <w:p w:rsidR="00CA3775" w:rsidRPr="00463912" w:rsidRDefault="00CA3775" w:rsidP="00CA3775">
      <w:pPr>
        <w:tabs>
          <w:tab w:val="left" w:pos="-720"/>
        </w:tabs>
        <w:ind w:right="-28"/>
        <w:jc w:val="left"/>
        <w:rPr>
          <w:sz w:val="24"/>
        </w:rPr>
      </w:pPr>
      <w:r w:rsidRPr="00463912">
        <w:rPr>
          <w:sz w:val="24"/>
          <w:lang w:val="de-DE"/>
        </w:rPr>
        <w:lastRenderedPageBreak/>
        <w:t>Alger 16111</w:t>
      </w:r>
    </w:p>
    <w:p w:rsidR="00CA3775" w:rsidRPr="00463912" w:rsidRDefault="00CA3775" w:rsidP="00CA3775">
      <w:pPr>
        <w:tabs>
          <w:tab w:val="left" w:pos="-720"/>
        </w:tabs>
        <w:ind w:right="-28"/>
        <w:jc w:val="left"/>
        <w:rPr>
          <w:sz w:val="24"/>
          <w:lang w:val="de-DE"/>
        </w:rPr>
      </w:pPr>
      <w:r w:rsidRPr="00463912">
        <w:rPr>
          <w:sz w:val="24"/>
          <w:lang w:val="de-DE"/>
        </w:rPr>
        <w:t>Algeria</w:t>
      </w:r>
    </w:p>
    <w:p w:rsidR="00CA3775" w:rsidRPr="00463912" w:rsidRDefault="00CA3775" w:rsidP="00CA3775">
      <w:pPr>
        <w:tabs>
          <w:tab w:val="left" w:pos="-720"/>
        </w:tabs>
        <w:ind w:left="567" w:right="-614" w:hanging="567"/>
        <w:jc w:val="left"/>
        <w:rPr>
          <w:sz w:val="24"/>
          <w:lang w:val="de-DE"/>
        </w:rPr>
      </w:pPr>
      <w:r w:rsidRPr="00463912">
        <w:rPr>
          <w:bCs/>
          <w:sz w:val="24"/>
          <w:lang w:val="de-DE"/>
        </w:rPr>
        <w:t>Tel.</w:t>
      </w:r>
      <w:r w:rsidRPr="00463912">
        <w:rPr>
          <w:sz w:val="24"/>
          <w:lang w:val="de-DE"/>
        </w:rPr>
        <w:t>: (+21 3) 21 247 914</w:t>
      </w:r>
    </w:p>
    <w:p w:rsidR="00CA3775" w:rsidRPr="00463912" w:rsidRDefault="00CA3775" w:rsidP="00CA3775">
      <w:pPr>
        <w:tabs>
          <w:tab w:val="left" w:pos="-720"/>
        </w:tabs>
        <w:ind w:left="567" w:right="-614" w:hanging="567"/>
        <w:jc w:val="left"/>
        <w:rPr>
          <w:sz w:val="24"/>
          <w:lang w:val="de-DE"/>
        </w:rPr>
      </w:pPr>
      <w:r w:rsidRPr="00463912">
        <w:rPr>
          <w:sz w:val="24"/>
          <w:lang w:val="de-DE"/>
        </w:rPr>
        <w:t>Fax: (+21 3) 21 247 914</w:t>
      </w:r>
    </w:p>
    <w:p w:rsidR="00CA3775" w:rsidRPr="00463912" w:rsidRDefault="00CA3775" w:rsidP="00CA3775">
      <w:pPr>
        <w:tabs>
          <w:tab w:val="left" w:pos="-720"/>
        </w:tabs>
        <w:ind w:left="567" w:right="-614" w:hanging="567"/>
        <w:jc w:val="left"/>
        <w:rPr>
          <w:sz w:val="24"/>
          <w:lang w:val="de-DE"/>
        </w:rPr>
      </w:pPr>
      <w:r w:rsidRPr="00463912">
        <w:rPr>
          <w:bCs/>
          <w:sz w:val="24"/>
          <w:lang w:val="de-DE"/>
        </w:rPr>
        <w:t>Mobile</w:t>
      </w:r>
      <w:r w:rsidRPr="00463912">
        <w:rPr>
          <w:sz w:val="24"/>
          <w:lang w:val="de-DE"/>
        </w:rPr>
        <w:t>: (+21 3) 771 842 428</w:t>
      </w:r>
    </w:p>
    <w:p w:rsidR="00CA3775" w:rsidRPr="00463912" w:rsidRDefault="00CA3775" w:rsidP="00CA3775">
      <w:pPr>
        <w:tabs>
          <w:tab w:val="left" w:pos="-720"/>
        </w:tabs>
        <w:ind w:left="567" w:right="-614" w:hanging="567"/>
        <w:jc w:val="left"/>
        <w:rPr>
          <w:sz w:val="24"/>
          <w:lang w:val="it-IT"/>
        </w:rPr>
      </w:pPr>
      <w:r w:rsidRPr="00463912">
        <w:rPr>
          <w:bCs/>
          <w:sz w:val="24"/>
          <w:lang w:val="it-IT"/>
        </w:rPr>
        <w:t>Email:</w:t>
      </w:r>
      <w:r w:rsidRPr="00463912">
        <w:rPr>
          <w:sz w:val="24"/>
          <w:lang w:val="it-IT"/>
        </w:rPr>
        <w:t xml:space="preserve"> </w:t>
      </w:r>
      <w:hyperlink r:id="rId23" w:history="1">
        <w:r w:rsidRPr="00463912">
          <w:rPr>
            <w:rStyle w:val="Hyperlink"/>
            <w:sz w:val="24"/>
            <w:lang w:val="it-IT"/>
          </w:rPr>
          <w:t>dbenouar@gmail.com</w:t>
        </w:r>
      </w:hyperlink>
      <w:r w:rsidRPr="00463912">
        <w:rPr>
          <w:sz w:val="24"/>
          <w:lang w:val="it-IT"/>
        </w:rPr>
        <w:t>;</w:t>
      </w:r>
    </w:p>
    <w:p w:rsidR="00CA3775" w:rsidRPr="00463912" w:rsidRDefault="00B17F5F" w:rsidP="00CA3775">
      <w:pPr>
        <w:tabs>
          <w:tab w:val="left" w:pos="-720"/>
        </w:tabs>
        <w:ind w:left="567" w:right="-614" w:hanging="567"/>
        <w:jc w:val="left"/>
        <w:rPr>
          <w:sz w:val="24"/>
          <w:lang w:val="it-IT"/>
        </w:rPr>
      </w:pPr>
      <w:hyperlink r:id="rId24" w:history="1">
        <w:r w:rsidR="00CA3775" w:rsidRPr="00463912">
          <w:rPr>
            <w:rStyle w:val="Hyperlink"/>
            <w:sz w:val="24"/>
            <w:lang w:val="it-IT"/>
          </w:rPr>
          <w:t>dbenouar@usthb.dz</w:t>
        </w:r>
      </w:hyperlink>
    </w:p>
    <w:p w:rsidR="00CA3775" w:rsidRDefault="00CA3775" w:rsidP="00CA3775">
      <w:pPr>
        <w:jc w:val="left"/>
        <w:rPr>
          <w:b/>
          <w:sz w:val="24"/>
        </w:rPr>
      </w:pPr>
    </w:p>
    <w:p w:rsidR="00CA3775" w:rsidRPr="00463912" w:rsidRDefault="00CA3775" w:rsidP="00CA3775">
      <w:pPr>
        <w:jc w:val="left"/>
        <w:rPr>
          <w:b/>
          <w:sz w:val="24"/>
        </w:rPr>
      </w:pPr>
      <w:proofErr w:type="spellStart"/>
      <w:r>
        <w:rPr>
          <w:b/>
          <w:sz w:val="24"/>
        </w:rPr>
        <w:t>Jörn</w:t>
      </w:r>
      <w:proofErr w:type="spellEnd"/>
      <w:r>
        <w:rPr>
          <w:b/>
          <w:sz w:val="24"/>
        </w:rPr>
        <w:t xml:space="preserve"> Birkmann</w:t>
      </w:r>
    </w:p>
    <w:p w:rsidR="00CA3775" w:rsidRDefault="00CA3775" w:rsidP="00CA3775">
      <w:pPr>
        <w:jc w:val="left"/>
        <w:rPr>
          <w:sz w:val="24"/>
        </w:rPr>
      </w:pPr>
      <w:r w:rsidRPr="003E6AA6">
        <w:rPr>
          <w:sz w:val="24"/>
        </w:rPr>
        <w:t>Director, Institute for Spatial Pla</w:t>
      </w:r>
      <w:r>
        <w:rPr>
          <w:sz w:val="24"/>
        </w:rPr>
        <w:t>nning and Regional Development</w:t>
      </w:r>
    </w:p>
    <w:p w:rsidR="00CA3775" w:rsidRDefault="00CA3775" w:rsidP="00CA3775">
      <w:pPr>
        <w:jc w:val="left"/>
        <w:rPr>
          <w:sz w:val="24"/>
        </w:rPr>
      </w:pPr>
      <w:r w:rsidRPr="003E6AA6">
        <w:rPr>
          <w:sz w:val="24"/>
        </w:rPr>
        <w:t>University of Stuttgart</w:t>
      </w:r>
    </w:p>
    <w:p w:rsidR="00CA3775" w:rsidRDefault="00CA3775" w:rsidP="00CA3775">
      <w:pPr>
        <w:jc w:val="left"/>
        <w:rPr>
          <w:sz w:val="24"/>
        </w:rPr>
      </w:pPr>
      <w:r w:rsidRPr="003E6AA6">
        <w:rPr>
          <w:sz w:val="24"/>
        </w:rPr>
        <w:t>70569 Stuttgart</w:t>
      </w:r>
    </w:p>
    <w:p w:rsidR="00CA3775" w:rsidRDefault="00CA3775" w:rsidP="00CA3775">
      <w:pPr>
        <w:jc w:val="left"/>
        <w:rPr>
          <w:sz w:val="24"/>
        </w:rPr>
      </w:pPr>
      <w:r>
        <w:rPr>
          <w:sz w:val="24"/>
        </w:rPr>
        <w:t>Germany</w:t>
      </w:r>
    </w:p>
    <w:p w:rsidR="00CA3775" w:rsidRPr="003E6AA6" w:rsidRDefault="00CA3775" w:rsidP="00CA3775">
      <w:pPr>
        <w:jc w:val="left"/>
        <w:rPr>
          <w:sz w:val="24"/>
        </w:rPr>
      </w:pPr>
      <w:r w:rsidRPr="003E6AA6">
        <w:rPr>
          <w:sz w:val="24"/>
        </w:rPr>
        <w:t>Tel.: ++ 49 (0)711 685-66333</w:t>
      </w:r>
    </w:p>
    <w:p w:rsidR="00CA3775" w:rsidRPr="003E6AA6" w:rsidRDefault="00CA3775" w:rsidP="00CA3775">
      <w:pPr>
        <w:jc w:val="left"/>
        <w:rPr>
          <w:sz w:val="24"/>
        </w:rPr>
      </w:pPr>
      <w:r w:rsidRPr="003E6AA6">
        <w:rPr>
          <w:sz w:val="24"/>
        </w:rPr>
        <w:t>Fax: ++ 49 (0)711 685-66965</w:t>
      </w:r>
    </w:p>
    <w:p w:rsidR="00CA3775" w:rsidRPr="0006187F" w:rsidRDefault="00CA3775" w:rsidP="00CA3775">
      <w:pPr>
        <w:jc w:val="left"/>
        <w:rPr>
          <w:sz w:val="24"/>
        </w:rPr>
      </w:pPr>
      <w:r w:rsidRPr="003E6AA6">
        <w:rPr>
          <w:sz w:val="24"/>
        </w:rPr>
        <w:t xml:space="preserve">Email: </w:t>
      </w:r>
      <w:hyperlink r:id="rId25" w:history="1">
        <w:r w:rsidRPr="004D62C8">
          <w:rPr>
            <w:rStyle w:val="Hyperlink"/>
            <w:sz w:val="24"/>
          </w:rPr>
          <w:t>joern.birkmann@ireus.uni-</w:t>
        </w:r>
        <w:r w:rsidRPr="004D62C8">
          <w:rPr>
            <w:rStyle w:val="Hyperlink"/>
            <w:sz w:val="24"/>
          </w:rPr>
          <w:lastRenderedPageBreak/>
          <w:t>stuttgart.de</w:t>
        </w:r>
      </w:hyperlink>
      <w:r>
        <w:rPr>
          <w:sz w:val="24"/>
        </w:rPr>
        <w:t xml:space="preserve">  </w:t>
      </w:r>
    </w:p>
    <w:p w:rsidR="00CA3775" w:rsidRDefault="00CA3775" w:rsidP="00CA3775">
      <w:pPr>
        <w:jc w:val="left"/>
        <w:rPr>
          <w:sz w:val="24"/>
        </w:rPr>
      </w:pPr>
    </w:p>
    <w:p w:rsidR="00CA3775" w:rsidRPr="00463912" w:rsidRDefault="00CA3775" w:rsidP="00CA3775">
      <w:pPr>
        <w:shd w:val="clear" w:color="auto" w:fill="FFFFFF"/>
        <w:jc w:val="left"/>
        <w:rPr>
          <w:b/>
          <w:bCs/>
          <w:iCs/>
          <w:sz w:val="24"/>
        </w:rPr>
      </w:pPr>
      <w:r w:rsidRPr="00463912">
        <w:rPr>
          <w:b/>
          <w:bCs/>
          <w:iCs/>
          <w:sz w:val="24"/>
        </w:rPr>
        <w:t xml:space="preserve">Ann </w:t>
      </w:r>
      <w:proofErr w:type="spellStart"/>
      <w:r w:rsidRPr="00463912">
        <w:rPr>
          <w:b/>
          <w:bCs/>
          <w:iCs/>
          <w:sz w:val="24"/>
        </w:rPr>
        <w:t>B</w:t>
      </w:r>
      <w:r>
        <w:rPr>
          <w:b/>
          <w:bCs/>
          <w:iCs/>
          <w:sz w:val="24"/>
        </w:rPr>
        <w:t>ostrom</w:t>
      </w:r>
      <w:proofErr w:type="spellEnd"/>
      <w:r w:rsidRPr="00463912">
        <w:rPr>
          <w:b/>
          <w:bCs/>
          <w:iCs/>
          <w:sz w:val="24"/>
        </w:rPr>
        <w:t xml:space="preserve"> </w:t>
      </w:r>
    </w:p>
    <w:p w:rsidR="00CA3775" w:rsidRPr="00463912" w:rsidRDefault="00CA3775" w:rsidP="00CA3775">
      <w:pPr>
        <w:shd w:val="clear" w:color="auto" w:fill="FFFFFF"/>
        <w:jc w:val="left"/>
        <w:rPr>
          <w:bCs/>
          <w:iCs/>
          <w:sz w:val="24"/>
        </w:rPr>
      </w:pPr>
      <w:r w:rsidRPr="00463912">
        <w:rPr>
          <w:bCs/>
          <w:iCs/>
          <w:sz w:val="24"/>
        </w:rPr>
        <w:t xml:space="preserve">President, Society for Risk Analysis </w:t>
      </w:r>
    </w:p>
    <w:p w:rsidR="00CA3775" w:rsidRPr="00463912" w:rsidRDefault="00CA3775" w:rsidP="00CA3775">
      <w:pPr>
        <w:shd w:val="clear" w:color="auto" w:fill="FFFFFF"/>
        <w:jc w:val="left"/>
        <w:rPr>
          <w:bCs/>
          <w:iCs/>
          <w:sz w:val="24"/>
        </w:rPr>
      </w:pPr>
      <w:r w:rsidRPr="00463912">
        <w:rPr>
          <w:bCs/>
          <w:iCs/>
          <w:sz w:val="24"/>
        </w:rPr>
        <w:t xml:space="preserve">Professor, Daniel J. Evans School of Public Affairs </w:t>
      </w:r>
    </w:p>
    <w:p w:rsidR="00CA3775" w:rsidRPr="00463912" w:rsidRDefault="00CA3775" w:rsidP="00CA3775">
      <w:pPr>
        <w:shd w:val="clear" w:color="auto" w:fill="FFFFFF"/>
        <w:jc w:val="left"/>
        <w:rPr>
          <w:bCs/>
          <w:iCs/>
          <w:sz w:val="24"/>
        </w:rPr>
      </w:pPr>
      <w:r w:rsidRPr="00463912">
        <w:rPr>
          <w:bCs/>
          <w:iCs/>
          <w:sz w:val="24"/>
        </w:rPr>
        <w:t xml:space="preserve">University of Washington </w:t>
      </w:r>
    </w:p>
    <w:p w:rsidR="00CA3775" w:rsidRPr="00463912" w:rsidRDefault="00CA3775" w:rsidP="00CA3775">
      <w:pPr>
        <w:shd w:val="clear" w:color="auto" w:fill="FFFFFF"/>
        <w:jc w:val="left"/>
        <w:rPr>
          <w:bCs/>
          <w:iCs/>
          <w:sz w:val="24"/>
        </w:rPr>
      </w:pPr>
      <w:r w:rsidRPr="00463912">
        <w:rPr>
          <w:bCs/>
          <w:iCs/>
          <w:sz w:val="24"/>
        </w:rPr>
        <w:t xml:space="preserve">327 Parrington Hall, Box 353055, Seattle </w:t>
      </w:r>
    </w:p>
    <w:p w:rsidR="00CA3775" w:rsidRPr="00463912" w:rsidRDefault="00CA3775" w:rsidP="00CA3775">
      <w:pPr>
        <w:shd w:val="clear" w:color="auto" w:fill="FFFFFF"/>
        <w:jc w:val="left"/>
        <w:rPr>
          <w:bCs/>
          <w:iCs/>
          <w:sz w:val="24"/>
        </w:rPr>
      </w:pPr>
      <w:r w:rsidRPr="00463912">
        <w:rPr>
          <w:bCs/>
          <w:iCs/>
          <w:sz w:val="24"/>
        </w:rPr>
        <w:t xml:space="preserve">Washington 98195-3055 </w:t>
      </w:r>
    </w:p>
    <w:p w:rsidR="00CA3775" w:rsidRPr="00463912" w:rsidRDefault="00CA3775" w:rsidP="00CA3775">
      <w:pPr>
        <w:shd w:val="clear" w:color="auto" w:fill="FFFFFF"/>
        <w:jc w:val="left"/>
        <w:rPr>
          <w:bCs/>
          <w:iCs/>
          <w:sz w:val="24"/>
        </w:rPr>
      </w:pPr>
      <w:r w:rsidRPr="00463912">
        <w:rPr>
          <w:bCs/>
          <w:iCs/>
          <w:sz w:val="24"/>
        </w:rPr>
        <w:t xml:space="preserve">USA </w:t>
      </w:r>
    </w:p>
    <w:p w:rsidR="00CA3775" w:rsidRPr="00463912" w:rsidRDefault="00CA3775" w:rsidP="00CA3775">
      <w:pPr>
        <w:shd w:val="clear" w:color="auto" w:fill="FFFFFF"/>
        <w:jc w:val="left"/>
        <w:rPr>
          <w:bCs/>
          <w:iCs/>
          <w:sz w:val="24"/>
        </w:rPr>
      </w:pPr>
      <w:r w:rsidRPr="00463912">
        <w:rPr>
          <w:bCs/>
          <w:iCs/>
          <w:sz w:val="24"/>
        </w:rPr>
        <w:t xml:space="preserve">Tel.: (+1 206) 685 8198 </w:t>
      </w:r>
    </w:p>
    <w:p w:rsidR="00CA3775" w:rsidRPr="00463912" w:rsidRDefault="00CA3775" w:rsidP="00CA3775">
      <w:pPr>
        <w:shd w:val="clear" w:color="auto" w:fill="FFFFFF"/>
        <w:jc w:val="left"/>
        <w:rPr>
          <w:bCs/>
          <w:iCs/>
          <w:sz w:val="24"/>
        </w:rPr>
      </w:pPr>
      <w:r w:rsidRPr="00463912">
        <w:rPr>
          <w:bCs/>
          <w:iCs/>
          <w:sz w:val="24"/>
        </w:rPr>
        <w:t xml:space="preserve">Fax: (+1 206) 685 9044 </w:t>
      </w:r>
    </w:p>
    <w:p w:rsidR="00CA3775" w:rsidRPr="00463912" w:rsidRDefault="00CA3775" w:rsidP="00CA3775">
      <w:pPr>
        <w:shd w:val="clear" w:color="auto" w:fill="FFFFFF"/>
        <w:jc w:val="left"/>
        <w:rPr>
          <w:bCs/>
          <w:iCs/>
          <w:sz w:val="24"/>
        </w:rPr>
      </w:pPr>
      <w:r w:rsidRPr="00463912">
        <w:rPr>
          <w:bCs/>
          <w:iCs/>
          <w:sz w:val="24"/>
        </w:rPr>
        <w:t xml:space="preserve">Email: </w:t>
      </w:r>
      <w:hyperlink r:id="rId26" w:history="1">
        <w:r w:rsidRPr="00463912">
          <w:rPr>
            <w:rStyle w:val="Hyperlink"/>
            <w:bCs/>
            <w:iCs/>
            <w:sz w:val="24"/>
          </w:rPr>
          <w:t>abostrom@uw.edu</w:t>
        </w:r>
      </w:hyperlink>
      <w:r w:rsidRPr="00463912">
        <w:rPr>
          <w:bCs/>
          <w:iCs/>
          <w:sz w:val="24"/>
        </w:rPr>
        <w:t xml:space="preserve"> </w:t>
      </w:r>
    </w:p>
    <w:p w:rsidR="00CA3775" w:rsidRPr="00463912" w:rsidRDefault="00CA3775" w:rsidP="00CA3775">
      <w:pPr>
        <w:shd w:val="clear" w:color="auto" w:fill="FFFFFF"/>
        <w:jc w:val="left"/>
        <w:rPr>
          <w:bCs/>
          <w:iCs/>
          <w:sz w:val="24"/>
        </w:rPr>
      </w:pPr>
    </w:p>
    <w:p w:rsidR="00CA3775" w:rsidRPr="00463912" w:rsidRDefault="00CA3775" w:rsidP="00CA3775">
      <w:pPr>
        <w:pStyle w:val="Default"/>
        <w:rPr>
          <w:lang w:val="en-US" w:eastAsia="zh-CN"/>
        </w:rPr>
      </w:pPr>
      <w:proofErr w:type="spellStart"/>
      <w:r>
        <w:rPr>
          <w:b/>
        </w:rPr>
        <w:t>Sálvano</w:t>
      </w:r>
      <w:proofErr w:type="spellEnd"/>
      <w:r>
        <w:rPr>
          <w:b/>
        </w:rPr>
        <w:t xml:space="preserve"> </w:t>
      </w:r>
      <w:proofErr w:type="spellStart"/>
      <w:r>
        <w:rPr>
          <w:b/>
        </w:rPr>
        <w:t>Briceño</w:t>
      </w:r>
      <w:proofErr w:type="spellEnd"/>
    </w:p>
    <w:p w:rsidR="00CA3775" w:rsidRDefault="00CA3775" w:rsidP="00CA3775">
      <w:pPr>
        <w:autoSpaceDE w:val="0"/>
        <w:autoSpaceDN w:val="0"/>
        <w:adjustRightInd w:val="0"/>
        <w:jc w:val="left"/>
        <w:rPr>
          <w:sz w:val="24"/>
        </w:rPr>
      </w:pPr>
      <w:r>
        <w:rPr>
          <w:sz w:val="24"/>
        </w:rPr>
        <w:t>Former UNISDR Director</w:t>
      </w:r>
    </w:p>
    <w:p w:rsidR="00CA3775" w:rsidRPr="00463912" w:rsidRDefault="00CA3775" w:rsidP="00CA3775">
      <w:pPr>
        <w:autoSpaceDE w:val="0"/>
        <w:autoSpaceDN w:val="0"/>
        <w:adjustRightInd w:val="0"/>
        <w:jc w:val="left"/>
        <w:rPr>
          <w:sz w:val="24"/>
        </w:rPr>
      </w:pPr>
      <w:r w:rsidRPr="00463912">
        <w:rPr>
          <w:sz w:val="24"/>
        </w:rPr>
        <w:t xml:space="preserve">171 rue </w:t>
      </w:r>
      <w:proofErr w:type="spellStart"/>
      <w:r w:rsidRPr="00463912">
        <w:rPr>
          <w:sz w:val="24"/>
        </w:rPr>
        <w:t>d'Arbere</w:t>
      </w:r>
      <w:proofErr w:type="spellEnd"/>
    </w:p>
    <w:p w:rsidR="00CA3775" w:rsidRPr="00463912" w:rsidRDefault="00CA3775" w:rsidP="00CA3775">
      <w:pPr>
        <w:autoSpaceDE w:val="0"/>
        <w:autoSpaceDN w:val="0"/>
        <w:adjustRightInd w:val="0"/>
        <w:jc w:val="left"/>
        <w:rPr>
          <w:sz w:val="24"/>
        </w:rPr>
      </w:pPr>
      <w:r w:rsidRPr="00463912">
        <w:rPr>
          <w:sz w:val="24"/>
        </w:rPr>
        <w:t xml:space="preserve">F-01220 </w:t>
      </w:r>
      <w:proofErr w:type="spellStart"/>
      <w:r w:rsidRPr="00463912">
        <w:rPr>
          <w:sz w:val="24"/>
        </w:rPr>
        <w:t>Divonne</w:t>
      </w:r>
      <w:proofErr w:type="spellEnd"/>
      <w:r w:rsidRPr="00463912">
        <w:rPr>
          <w:sz w:val="24"/>
        </w:rPr>
        <w:t>-les-</w:t>
      </w:r>
      <w:proofErr w:type="spellStart"/>
      <w:r w:rsidRPr="00463912">
        <w:rPr>
          <w:sz w:val="24"/>
        </w:rPr>
        <w:t>Bains</w:t>
      </w:r>
      <w:proofErr w:type="spellEnd"/>
    </w:p>
    <w:p w:rsidR="00CA3775" w:rsidRPr="00463912" w:rsidRDefault="00CA3775" w:rsidP="00CA3775">
      <w:pPr>
        <w:autoSpaceDE w:val="0"/>
        <w:autoSpaceDN w:val="0"/>
        <w:adjustRightInd w:val="0"/>
        <w:jc w:val="left"/>
        <w:rPr>
          <w:sz w:val="24"/>
        </w:rPr>
      </w:pPr>
      <w:r w:rsidRPr="00463912">
        <w:rPr>
          <w:sz w:val="24"/>
        </w:rPr>
        <w:t>France</w:t>
      </w:r>
    </w:p>
    <w:p w:rsidR="00CA3775" w:rsidRPr="00463912" w:rsidRDefault="00CA3775" w:rsidP="00CA3775">
      <w:pPr>
        <w:autoSpaceDE w:val="0"/>
        <w:autoSpaceDN w:val="0"/>
        <w:adjustRightInd w:val="0"/>
        <w:jc w:val="left"/>
        <w:rPr>
          <w:sz w:val="24"/>
        </w:rPr>
      </w:pPr>
      <w:r w:rsidRPr="00463912">
        <w:rPr>
          <w:sz w:val="24"/>
        </w:rPr>
        <w:t>Tel: (+33) 674576990</w:t>
      </w:r>
    </w:p>
    <w:p w:rsidR="00CA3775" w:rsidRPr="00463912" w:rsidRDefault="00CA3775" w:rsidP="00CA3775">
      <w:pPr>
        <w:autoSpaceDE w:val="0"/>
        <w:autoSpaceDN w:val="0"/>
        <w:adjustRightInd w:val="0"/>
        <w:jc w:val="left"/>
        <w:rPr>
          <w:sz w:val="24"/>
        </w:rPr>
      </w:pPr>
      <w:r w:rsidRPr="00463912">
        <w:rPr>
          <w:sz w:val="24"/>
        </w:rPr>
        <w:t xml:space="preserve">Email: </w:t>
      </w:r>
      <w:hyperlink r:id="rId27" w:history="1">
        <w:r w:rsidRPr="00463912">
          <w:rPr>
            <w:rStyle w:val="Hyperlink"/>
            <w:sz w:val="24"/>
          </w:rPr>
          <w:t>salvanob@gmail.com</w:t>
        </w:r>
      </w:hyperlink>
      <w:r w:rsidRPr="00463912">
        <w:rPr>
          <w:sz w:val="24"/>
        </w:rPr>
        <w:t xml:space="preserve"> </w:t>
      </w:r>
    </w:p>
    <w:p w:rsidR="00CA3775" w:rsidRPr="00463912" w:rsidRDefault="00CA3775" w:rsidP="00CA3775">
      <w:pPr>
        <w:tabs>
          <w:tab w:val="left" w:pos="-720"/>
        </w:tabs>
        <w:ind w:right="-28"/>
        <w:jc w:val="left"/>
        <w:rPr>
          <w:sz w:val="24"/>
        </w:rPr>
      </w:pPr>
    </w:p>
    <w:p w:rsidR="00CA3775" w:rsidRPr="00463912" w:rsidRDefault="00CA3775" w:rsidP="00CA3775">
      <w:pPr>
        <w:jc w:val="left"/>
        <w:rPr>
          <w:b/>
          <w:sz w:val="24"/>
        </w:rPr>
      </w:pPr>
      <w:r w:rsidRPr="00463912">
        <w:rPr>
          <w:b/>
          <w:sz w:val="24"/>
        </w:rPr>
        <w:t>Omar Darío C</w:t>
      </w:r>
      <w:r>
        <w:rPr>
          <w:b/>
          <w:sz w:val="24"/>
        </w:rPr>
        <w:t>ardona</w:t>
      </w:r>
      <w:r w:rsidRPr="00463912">
        <w:rPr>
          <w:b/>
          <w:sz w:val="24"/>
        </w:rPr>
        <w:t xml:space="preserve"> </w:t>
      </w:r>
    </w:p>
    <w:p w:rsidR="00CA3775" w:rsidRPr="00463912" w:rsidRDefault="00CA3775" w:rsidP="00CA3775">
      <w:pPr>
        <w:shd w:val="clear" w:color="auto" w:fill="FFFFFF"/>
        <w:jc w:val="left"/>
        <w:rPr>
          <w:bCs/>
          <w:iCs/>
          <w:sz w:val="24"/>
        </w:rPr>
      </w:pPr>
      <w:r w:rsidRPr="00463912">
        <w:rPr>
          <w:bCs/>
          <w:iCs/>
          <w:sz w:val="24"/>
        </w:rPr>
        <w:t xml:space="preserve">Professor of Integrated Disaster Risk Management </w:t>
      </w:r>
    </w:p>
    <w:p w:rsidR="00CA3775" w:rsidRPr="00463912" w:rsidRDefault="00CA3775" w:rsidP="00CA3775">
      <w:pPr>
        <w:shd w:val="clear" w:color="auto" w:fill="FFFFFF"/>
        <w:jc w:val="left"/>
        <w:rPr>
          <w:bCs/>
          <w:iCs/>
          <w:sz w:val="24"/>
        </w:rPr>
      </w:pPr>
      <w:r w:rsidRPr="00463912">
        <w:rPr>
          <w:bCs/>
          <w:iCs/>
          <w:sz w:val="24"/>
        </w:rPr>
        <w:t xml:space="preserve">Institute of Environmental Studies, National University of Colombia </w:t>
      </w:r>
    </w:p>
    <w:p w:rsidR="00CA3775" w:rsidRPr="00463912" w:rsidRDefault="00CA3775" w:rsidP="00CA3775">
      <w:pPr>
        <w:shd w:val="clear" w:color="auto" w:fill="FFFFFF"/>
        <w:jc w:val="left"/>
        <w:rPr>
          <w:bCs/>
          <w:iCs/>
          <w:sz w:val="24"/>
        </w:rPr>
      </w:pPr>
      <w:r w:rsidRPr="00463912">
        <w:rPr>
          <w:bCs/>
          <w:iCs/>
          <w:sz w:val="24"/>
        </w:rPr>
        <w:t xml:space="preserve">Manizales </w:t>
      </w:r>
    </w:p>
    <w:p w:rsidR="00CA3775" w:rsidRPr="00463912" w:rsidRDefault="00CA3775" w:rsidP="00CA3775">
      <w:pPr>
        <w:shd w:val="clear" w:color="auto" w:fill="FFFFFF"/>
        <w:jc w:val="left"/>
        <w:rPr>
          <w:bCs/>
          <w:iCs/>
          <w:sz w:val="24"/>
        </w:rPr>
      </w:pPr>
      <w:r w:rsidRPr="00463912">
        <w:rPr>
          <w:bCs/>
          <w:iCs/>
          <w:sz w:val="24"/>
        </w:rPr>
        <w:t xml:space="preserve">Colombia </w:t>
      </w:r>
    </w:p>
    <w:p w:rsidR="00CA3775" w:rsidRPr="00463912" w:rsidRDefault="00CA3775" w:rsidP="00CA3775">
      <w:pPr>
        <w:shd w:val="clear" w:color="auto" w:fill="FFFFFF"/>
        <w:jc w:val="left"/>
        <w:rPr>
          <w:bCs/>
          <w:iCs/>
          <w:sz w:val="24"/>
        </w:rPr>
      </w:pPr>
      <w:r w:rsidRPr="00463912">
        <w:rPr>
          <w:bCs/>
          <w:iCs/>
          <w:sz w:val="24"/>
        </w:rPr>
        <w:t xml:space="preserve">Tel.: (+57) 1530 0761 </w:t>
      </w:r>
    </w:p>
    <w:p w:rsidR="00CA3775" w:rsidRPr="00463912" w:rsidRDefault="00CA3775" w:rsidP="00CA3775">
      <w:pPr>
        <w:shd w:val="clear" w:color="auto" w:fill="FFFFFF"/>
        <w:jc w:val="left"/>
        <w:rPr>
          <w:bCs/>
          <w:iCs/>
          <w:sz w:val="24"/>
        </w:rPr>
      </w:pPr>
      <w:r w:rsidRPr="00463912">
        <w:rPr>
          <w:bCs/>
          <w:iCs/>
          <w:sz w:val="24"/>
        </w:rPr>
        <w:t xml:space="preserve">Fax: (+57) 1530 0827 </w:t>
      </w:r>
    </w:p>
    <w:p w:rsidR="00CA3775" w:rsidRPr="00463912" w:rsidRDefault="00CA3775" w:rsidP="00CA3775">
      <w:pPr>
        <w:shd w:val="clear" w:color="auto" w:fill="FFFFFF"/>
        <w:jc w:val="left"/>
        <w:rPr>
          <w:bCs/>
          <w:iCs/>
          <w:sz w:val="24"/>
        </w:rPr>
      </w:pPr>
      <w:r w:rsidRPr="00463912">
        <w:rPr>
          <w:bCs/>
          <w:iCs/>
          <w:sz w:val="24"/>
        </w:rPr>
        <w:t xml:space="preserve">Mobile: (+57) 310 2316 444 </w:t>
      </w:r>
    </w:p>
    <w:p w:rsidR="00CA3775" w:rsidRDefault="00CA3775" w:rsidP="00CA3775">
      <w:pPr>
        <w:shd w:val="clear" w:color="auto" w:fill="FFFFFF"/>
        <w:jc w:val="left"/>
        <w:rPr>
          <w:rStyle w:val="Hyperlink"/>
          <w:bCs/>
          <w:iCs/>
          <w:sz w:val="24"/>
        </w:rPr>
      </w:pPr>
      <w:r w:rsidRPr="00463912">
        <w:rPr>
          <w:bCs/>
          <w:iCs/>
          <w:sz w:val="24"/>
        </w:rPr>
        <w:t xml:space="preserve">Email: </w:t>
      </w:r>
      <w:hyperlink r:id="rId28" w:history="1">
        <w:r w:rsidRPr="00463912">
          <w:rPr>
            <w:rStyle w:val="Hyperlink"/>
            <w:bCs/>
            <w:iCs/>
            <w:sz w:val="24"/>
          </w:rPr>
          <w:t>odcardonaa@unal.edu.co</w:t>
        </w:r>
      </w:hyperlink>
      <w:r w:rsidRPr="00463912">
        <w:rPr>
          <w:bCs/>
          <w:iCs/>
          <w:sz w:val="24"/>
        </w:rPr>
        <w:t xml:space="preserve">; </w:t>
      </w:r>
      <w:hyperlink r:id="rId29" w:history="1">
        <w:r w:rsidRPr="00463912">
          <w:rPr>
            <w:rStyle w:val="Hyperlink"/>
            <w:bCs/>
            <w:iCs/>
            <w:sz w:val="24"/>
          </w:rPr>
          <w:t>odcardona@hotmail.com</w:t>
        </w:r>
      </w:hyperlink>
    </w:p>
    <w:p w:rsidR="00CA3775" w:rsidRDefault="00CA3775" w:rsidP="00CA3775">
      <w:pPr>
        <w:shd w:val="clear" w:color="auto" w:fill="FFFFFF"/>
        <w:jc w:val="left"/>
        <w:rPr>
          <w:bCs/>
          <w:iCs/>
          <w:sz w:val="24"/>
        </w:rPr>
      </w:pPr>
    </w:p>
    <w:p w:rsidR="00CA3775" w:rsidRPr="00463912" w:rsidRDefault="00CA3775" w:rsidP="00CA3775">
      <w:pPr>
        <w:pStyle w:val="Default"/>
        <w:rPr>
          <w:lang w:val="en-US"/>
        </w:rPr>
      </w:pPr>
      <w:r w:rsidRPr="00463912">
        <w:rPr>
          <w:b/>
          <w:lang w:val="en-US"/>
        </w:rPr>
        <w:t>Susan L. C</w:t>
      </w:r>
      <w:r>
        <w:rPr>
          <w:b/>
          <w:lang w:val="en-US"/>
        </w:rPr>
        <w:t>utter</w:t>
      </w:r>
      <w:r w:rsidRPr="00463912">
        <w:rPr>
          <w:b/>
          <w:lang w:val="en-US"/>
        </w:rPr>
        <w:t xml:space="preserve"> (Vice-Chair)</w:t>
      </w:r>
    </w:p>
    <w:p w:rsidR="00CA3775" w:rsidRPr="00463912" w:rsidRDefault="00CA3775" w:rsidP="00CA3775">
      <w:pPr>
        <w:jc w:val="left"/>
        <w:rPr>
          <w:sz w:val="24"/>
        </w:rPr>
      </w:pPr>
      <w:r w:rsidRPr="00463912">
        <w:rPr>
          <w:sz w:val="24"/>
        </w:rPr>
        <w:t>Carolina Distinguished Professor</w:t>
      </w:r>
    </w:p>
    <w:p w:rsidR="00CA3775" w:rsidRPr="00463912" w:rsidRDefault="00CA3775" w:rsidP="00CA3775">
      <w:pPr>
        <w:jc w:val="left"/>
        <w:rPr>
          <w:sz w:val="24"/>
        </w:rPr>
      </w:pPr>
      <w:r w:rsidRPr="00463912">
        <w:rPr>
          <w:sz w:val="24"/>
        </w:rPr>
        <w:t>Director, Hazards &amp; Vulnerability Research Institute</w:t>
      </w:r>
    </w:p>
    <w:p w:rsidR="00CA3775" w:rsidRPr="00463912" w:rsidRDefault="00CA3775" w:rsidP="00CA3775">
      <w:pPr>
        <w:jc w:val="left"/>
        <w:rPr>
          <w:sz w:val="24"/>
        </w:rPr>
      </w:pPr>
      <w:r w:rsidRPr="00463912">
        <w:rPr>
          <w:sz w:val="24"/>
        </w:rPr>
        <w:t>University of South Carolina</w:t>
      </w:r>
    </w:p>
    <w:p w:rsidR="00CA3775" w:rsidRPr="00463912" w:rsidRDefault="00CA3775" w:rsidP="00CA3775">
      <w:pPr>
        <w:jc w:val="left"/>
        <w:rPr>
          <w:sz w:val="24"/>
          <w:lang w:val="pt-BR"/>
        </w:rPr>
      </w:pPr>
      <w:r w:rsidRPr="00463912">
        <w:rPr>
          <w:sz w:val="24"/>
          <w:lang w:val="pt-BR"/>
        </w:rPr>
        <w:t>Columbia, SC 29208</w:t>
      </w:r>
    </w:p>
    <w:p w:rsidR="00CA3775" w:rsidRPr="00463912" w:rsidRDefault="00CA3775" w:rsidP="00CA3775">
      <w:pPr>
        <w:jc w:val="left"/>
        <w:rPr>
          <w:sz w:val="24"/>
          <w:lang w:val="pt-BR"/>
        </w:rPr>
      </w:pPr>
      <w:r w:rsidRPr="00463912">
        <w:rPr>
          <w:sz w:val="24"/>
          <w:lang w:val="pt-BR"/>
        </w:rPr>
        <w:t>USA</w:t>
      </w:r>
    </w:p>
    <w:p w:rsidR="00CA3775" w:rsidRPr="00463912" w:rsidRDefault="00CA3775" w:rsidP="00CA3775">
      <w:pPr>
        <w:jc w:val="left"/>
        <w:rPr>
          <w:sz w:val="24"/>
        </w:rPr>
      </w:pPr>
      <w:r w:rsidRPr="00463912">
        <w:rPr>
          <w:sz w:val="24"/>
        </w:rPr>
        <w:t>Tel: (+1 803) 777 1590</w:t>
      </w:r>
    </w:p>
    <w:p w:rsidR="00CA3775" w:rsidRPr="00463912" w:rsidRDefault="00CA3775" w:rsidP="00CA3775">
      <w:pPr>
        <w:jc w:val="left"/>
        <w:rPr>
          <w:sz w:val="24"/>
        </w:rPr>
      </w:pPr>
      <w:r w:rsidRPr="00463912">
        <w:rPr>
          <w:sz w:val="24"/>
        </w:rPr>
        <w:t>Fax: (+1 803) 777 4972</w:t>
      </w:r>
    </w:p>
    <w:p w:rsidR="00CA3775" w:rsidRPr="00463912" w:rsidRDefault="00CA3775" w:rsidP="00CA3775">
      <w:pPr>
        <w:tabs>
          <w:tab w:val="left" w:pos="-720"/>
        </w:tabs>
        <w:ind w:right="-28"/>
        <w:jc w:val="left"/>
        <w:rPr>
          <w:sz w:val="24"/>
        </w:rPr>
      </w:pPr>
      <w:r w:rsidRPr="00463912">
        <w:rPr>
          <w:sz w:val="24"/>
        </w:rPr>
        <w:t xml:space="preserve">Email: </w:t>
      </w:r>
      <w:hyperlink r:id="rId30" w:history="1">
        <w:r w:rsidRPr="00463912">
          <w:rPr>
            <w:rStyle w:val="Hyperlink"/>
            <w:sz w:val="24"/>
          </w:rPr>
          <w:t>scutter@sc.edu</w:t>
        </w:r>
      </w:hyperlink>
      <w:r w:rsidRPr="00463912">
        <w:rPr>
          <w:sz w:val="24"/>
        </w:rPr>
        <w:t xml:space="preserve"> </w:t>
      </w:r>
    </w:p>
    <w:p w:rsidR="00CA3775" w:rsidRPr="00463912" w:rsidRDefault="00CA3775" w:rsidP="00CA3775">
      <w:pPr>
        <w:pStyle w:val="Default"/>
        <w:rPr>
          <w:b/>
          <w:lang w:eastAsia="zh-CN"/>
        </w:rPr>
      </w:pPr>
    </w:p>
    <w:p w:rsidR="00CA3775" w:rsidRPr="00463912" w:rsidRDefault="00CA3775" w:rsidP="00CA3775">
      <w:pPr>
        <w:jc w:val="left"/>
        <w:rPr>
          <w:sz w:val="24"/>
        </w:rPr>
      </w:pPr>
      <w:r w:rsidRPr="00463912">
        <w:rPr>
          <w:b/>
          <w:sz w:val="24"/>
        </w:rPr>
        <w:t xml:space="preserve">S.H.M. </w:t>
      </w:r>
      <w:proofErr w:type="spellStart"/>
      <w:r w:rsidRPr="00463912">
        <w:rPr>
          <w:b/>
          <w:sz w:val="24"/>
        </w:rPr>
        <w:t>F</w:t>
      </w:r>
      <w:r>
        <w:rPr>
          <w:b/>
          <w:sz w:val="24"/>
        </w:rPr>
        <w:t>akhruddin</w:t>
      </w:r>
      <w:proofErr w:type="spellEnd"/>
      <w:r w:rsidRPr="00463912">
        <w:rPr>
          <w:sz w:val="24"/>
        </w:rPr>
        <w:t xml:space="preserve"> </w:t>
      </w:r>
    </w:p>
    <w:p w:rsidR="00CA3775" w:rsidRPr="00463912" w:rsidRDefault="00CA3775" w:rsidP="00CA3775">
      <w:pPr>
        <w:tabs>
          <w:tab w:val="num" w:pos="720"/>
        </w:tabs>
        <w:jc w:val="left"/>
        <w:rPr>
          <w:sz w:val="24"/>
        </w:rPr>
      </w:pPr>
      <w:r w:rsidRPr="00463912">
        <w:rPr>
          <w:sz w:val="24"/>
        </w:rPr>
        <w:t>System Designer, CIFDP, WMO &amp;</w:t>
      </w:r>
    </w:p>
    <w:p w:rsidR="00CA3775" w:rsidRPr="00463912" w:rsidRDefault="00CA3775" w:rsidP="00CA3775">
      <w:pPr>
        <w:tabs>
          <w:tab w:val="num" w:pos="720"/>
        </w:tabs>
        <w:jc w:val="left"/>
        <w:rPr>
          <w:sz w:val="24"/>
        </w:rPr>
      </w:pPr>
      <w:r w:rsidRPr="00463912">
        <w:rPr>
          <w:sz w:val="24"/>
        </w:rPr>
        <w:t>Infrastructure Climate Risk Expert, UNDP</w:t>
      </w:r>
    </w:p>
    <w:p w:rsidR="00CA3775" w:rsidRPr="00463912" w:rsidRDefault="00CA3775" w:rsidP="00CA3775">
      <w:pPr>
        <w:tabs>
          <w:tab w:val="num" w:pos="720"/>
        </w:tabs>
        <w:jc w:val="left"/>
        <w:rPr>
          <w:sz w:val="24"/>
        </w:rPr>
      </w:pPr>
      <w:r w:rsidRPr="00463912">
        <w:rPr>
          <w:sz w:val="24"/>
        </w:rPr>
        <w:t xml:space="preserve">1st Fl. Outreach Bldg., Asian Institute of </w:t>
      </w:r>
      <w:r w:rsidRPr="00463912">
        <w:rPr>
          <w:sz w:val="24"/>
        </w:rPr>
        <w:lastRenderedPageBreak/>
        <w:t>Technology Campus</w:t>
      </w:r>
    </w:p>
    <w:p w:rsidR="00CA3775" w:rsidRPr="00463912" w:rsidRDefault="00CA3775" w:rsidP="00CA3775">
      <w:pPr>
        <w:tabs>
          <w:tab w:val="num" w:pos="720"/>
        </w:tabs>
        <w:jc w:val="left"/>
        <w:rPr>
          <w:sz w:val="24"/>
        </w:rPr>
      </w:pPr>
      <w:r w:rsidRPr="00463912">
        <w:rPr>
          <w:sz w:val="24"/>
        </w:rPr>
        <w:t xml:space="preserve">58 </w:t>
      </w:r>
      <w:proofErr w:type="gramStart"/>
      <w:r w:rsidRPr="00463912">
        <w:rPr>
          <w:sz w:val="24"/>
        </w:rPr>
        <w:t>Moo</w:t>
      </w:r>
      <w:proofErr w:type="gramEnd"/>
      <w:r w:rsidRPr="00463912">
        <w:rPr>
          <w:sz w:val="24"/>
        </w:rPr>
        <w:t xml:space="preserve"> 9 </w:t>
      </w:r>
      <w:proofErr w:type="spellStart"/>
      <w:r w:rsidRPr="00463912">
        <w:rPr>
          <w:sz w:val="24"/>
        </w:rPr>
        <w:t>Paholyothin</w:t>
      </w:r>
      <w:proofErr w:type="spellEnd"/>
      <w:r w:rsidRPr="00463912">
        <w:rPr>
          <w:sz w:val="24"/>
        </w:rPr>
        <w:t xml:space="preserve"> Road, </w:t>
      </w:r>
      <w:proofErr w:type="spellStart"/>
      <w:r w:rsidRPr="00463912">
        <w:rPr>
          <w:sz w:val="24"/>
        </w:rPr>
        <w:t>Klong</w:t>
      </w:r>
      <w:proofErr w:type="spellEnd"/>
      <w:r w:rsidRPr="00463912">
        <w:rPr>
          <w:sz w:val="24"/>
        </w:rPr>
        <w:t xml:space="preserve"> </w:t>
      </w:r>
      <w:proofErr w:type="spellStart"/>
      <w:r w:rsidRPr="00463912">
        <w:rPr>
          <w:sz w:val="24"/>
        </w:rPr>
        <w:t>Nung</w:t>
      </w:r>
      <w:proofErr w:type="spellEnd"/>
      <w:r w:rsidRPr="00463912">
        <w:rPr>
          <w:sz w:val="24"/>
        </w:rPr>
        <w:t xml:space="preserve">, (P.O. Box 4), </w:t>
      </w:r>
      <w:proofErr w:type="spellStart"/>
      <w:r w:rsidRPr="00463912">
        <w:rPr>
          <w:sz w:val="24"/>
        </w:rPr>
        <w:t>Klong</w:t>
      </w:r>
      <w:proofErr w:type="spellEnd"/>
      <w:r w:rsidRPr="00463912">
        <w:rPr>
          <w:sz w:val="24"/>
        </w:rPr>
        <w:t xml:space="preserve"> </w:t>
      </w:r>
      <w:proofErr w:type="spellStart"/>
      <w:r w:rsidRPr="00463912">
        <w:rPr>
          <w:sz w:val="24"/>
        </w:rPr>
        <w:t>Luang</w:t>
      </w:r>
      <w:proofErr w:type="spellEnd"/>
      <w:r w:rsidRPr="00463912">
        <w:rPr>
          <w:sz w:val="24"/>
        </w:rPr>
        <w:t xml:space="preserve">, </w:t>
      </w:r>
      <w:proofErr w:type="spellStart"/>
      <w:r w:rsidRPr="00463912">
        <w:rPr>
          <w:sz w:val="24"/>
        </w:rPr>
        <w:t>Pathumthani</w:t>
      </w:r>
      <w:proofErr w:type="spellEnd"/>
      <w:r w:rsidRPr="00463912">
        <w:rPr>
          <w:sz w:val="24"/>
        </w:rPr>
        <w:t xml:space="preserve"> 12120, Thailand</w:t>
      </w:r>
    </w:p>
    <w:p w:rsidR="00CA3775" w:rsidRPr="00463912" w:rsidRDefault="00CA3775" w:rsidP="00CA3775">
      <w:pPr>
        <w:tabs>
          <w:tab w:val="num" w:pos="720"/>
        </w:tabs>
        <w:jc w:val="left"/>
        <w:rPr>
          <w:sz w:val="24"/>
        </w:rPr>
      </w:pPr>
      <w:r w:rsidRPr="00463912">
        <w:rPr>
          <w:sz w:val="24"/>
        </w:rPr>
        <w:t>Tel.: (+66 2 516) 5900 to 01</w:t>
      </w:r>
    </w:p>
    <w:p w:rsidR="00CA3775" w:rsidRPr="00463912" w:rsidRDefault="00CA3775" w:rsidP="00CA3775">
      <w:pPr>
        <w:tabs>
          <w:tab w:val="num" w:pos="720"/>
        </w:tabs>
        <w:jc w:val="left"/>
        <w:rPr>
          <w:sz w:val="24"/>
        </w:rPr>
      </w:pPr>
      <w:r w:rsidRPr="00463912">
        <w:rPr>
          <w:sz w:val="24"/>
        </w:rPr>
        <w:t>Fax: (+66 2 516) 5902</w:t>
      </w:r>
    </w:p>
    <w:p w:rsidR="00CA3775" w:rsidRPr="00463912" w:rsidRDefault="00CA3775" w:rsidP="00CA3775">
      <w:pPr>
        <w:tabs>
          <w:tab w:val="num" w:pos="720"/>
        </w:tabs>
        <w:jc w:val="left"/>
        <w:rPr>
          <w:sz w:val="24"/>
        </w:rPr>
      </w:pPr>
      <w:r w:rsidRPr="00463912">
        <w:rPr>
          <w:sz w:val="24"/>
        </w:rPr>
        <w:t>Mobile: (+66) 879929694</w:t>
      </w:r>
    </w:p>
    <w:p w:rsidR="00CA3775" w:rsidRPr="00463912" w:rsidRDefault="00CA3775" w:rsidP="00CA3775">
      <w:pPr>
        <w:tabs>
          <w:tab w:val="num" w:pos="720"/>
        </w:tabs>
        <w:jc w:val="left"/>
        <w:rPr>
          <w:sz w:val="24"/>
        </w:rPr>
      </w:pPr>
      <w:r w:rsidRPr="00463912">
        <w:rPr>
          <w:sz w:val="24"/>
        </w:rPr>
        <w:t xml:space="preserve">Email: </w:t>
      </w:r>
      <w:hyperlink r:id="rId31" w:history="1">
        <w:r w:rsidRPr="00463912">
          <w:rPr>
            <w:rStyle w:val="Hyperlink"/>
            <w:sz w:val="24"/>
          </w:rPr>
          <w:t>smfwater@gmail.com</w:t>
        </w:r>
      </w:hyperlink>
      <w:r w:rsidRPr="00463912">
        <w:rPr>
          <w:sz w:val="24"/>
        </w:rPr>
        <w:t xml:space="preserve"> </w:t>
      </w:r>
    </w:p>
    <w:p w:rsidR="00CA3775" w:rsidRPr="00463912" w:rsidRDefault="00CA3775" w:rsidP="00CA3775">
      <w:pPr>
        <w:tabs>
          <w:tab w:val="num" w:pos="720"/>
        </w:tabs>
        <w:jc w:val="left"/>
        <w:rPr>
          <w:sz w:val="24"/>
        </w:rPr>
      </w:pPr>
    </w:p>
    <w:p w:rsidR="00CA3775" w:rsidRPr="00463912" w:rsidRDefault="00CA3775" w:rsidP="00CA3775">
      <w:pPr>
        <w:jc w:val="left"/>
        <w:rPr>
          <w:b/>
          <w:sz w:val="24"/>
        </w:rPr>
      </w:pPr>
      <w:r w:rsidRPr="00463912">
        <w:rPr>
          <w:b/>
          <w:sz w:val="24"/>
        </w:rPr>
        <w:t xml:space="preserve">Virginia </w:t>
      </w:r>
      <w:r>
        <w:rPr>
          <w:b/>
          <w:sz w:val="24"/>
        </w:rPr>
        <w:t xml:space="preserve">Jiménez </w:t>
      </w:r>
      <w:proofErr w:type="spellStart"/>
      <w:r>
        <w:rPr>
          <w:b/>
          <w:sz w:val="24"/>
        </w:rPr>
        <w:t>Díaz</w:t>
      </w:r>
      <w:proofErr w:type="spellEnd"/>
      <w:r w:rsidRPr="00463912">
        <w:rPr>
          <w:b/>
          <w:sz w:val="24"/>
        </w:rPr>
        <w:t xml:space="preserve"> </w:t>
      </w:r>
    </w:p>
    <w:p w:rsidR="00CA3775" w:rsidRPr="00463912" w:rsidRDefault="00CA3775" w:rsidP="00CA3775">
      <w:pPr>
        <w:jc w:val="left"/>
        <w:rPr>
          <w:sz w:val="24"/>
        </w:rPr>
      </w:pPr>
      <w:r w:rsidRPr="00463912">
        <w:rPr>
          <w:sz w:val="24"/>
        </w:rPr>
        <w:t xml:space="preserve">Researcher at the Centro de </w:t>
      </w:r>
      <w:proofErr w:type="spellStart"/>
      <w:r w:rsidRPr="00463912">
        <w:rPr>
          <w:sz w:val="24"/>
        </w:rPr>
        <w:t>Investigación</w:t>
      </w:r>
      <w:proofErr w:type="spellEnd"/>
      <w:r w:rsidRPr="00463912">
        <w:rPr>
          <w:sz w:val="24"/>
        </w:rPr>
        <w:t xml:space="preserve"> </w:t>
      </w:r>
      <w:proofErr w:type="spellStart"/>
      <w:r w:rsidRPr="00463912">
        <w:rPr>
          <w:sz w:val="24"/>
        </w:rPr>
        <w:t>en</w:t>
      </w:r>
      <w:proofErr w:type="spellEnd"/>
      <w:r w:rsidRPr="00463912">
        <w:rPr>
          <w:sz w:val="24"/>
        </w:rPr>
        <w:t xml:space="preserve"> </w:t>
      </w:r>
      <w:proofErr w:type="spellStart"/>
      <w:r w:rsidRPr="00463912">
        <w:rPr>
          <w:sz w:val="24"/>
        </w:rPr>
        <w:t>Gestión</w:t>
      </w:r>
      <w:proofErr w:type="spellEnd"/>
      <w:r w:rsidRPr="00463912">
        <w:rPr>
          <w:sz w:val="24"/>
        </w:rPr>
        <w:t xml:space="preserve"> de </w:t>
      </w:r>
      <w:proofErr w:type="spellStart"/>
      <w:r w:rsidRPr="00463912">
        <w:rPr>
          <w:sz w:val="24"/>
        </w:rPr>
        <w:t>Riesgos</w:t>
      </w:r>
      <w:proofErr w:type="spellEnd"/>
      <w:r w:rsidRPr="00463912">
        <w:rPr>
          <w:sz w:val="24"/>
        </w:rPr>
        <w:t xml:space="preserve"> (Research Center for Risk Management) CIGIR</w:t>
      </w:r>
    </w:p>
    <w:p w:rsidR="00CA3775" w:rsidRPr="00463912" w:rsidRDefault="00CA3775" w:rsidP="00CA3775">
      <w:pPr>
        <w:jc w:val="left"/>
        <w:rPr>
          <w:sz w:val="24"/>
        </w:rPr>
      </w:pPr>
      <w:proofErr w:type="gramStart"/>
      <w:r w:rsidRPr="00463912">
        <w:rPr>
          <w:sz w:val="24"/>
        </w:rPr>
        <w:t>Av. 3 entre Calles 21 y 22</w:t>
      </w:r>
      <w:r w:rsidRPr="00463912">
        <w:rPr>
          <w:sz w:val="24"/>
        </w:rPr>
        <w:br/>
      </w:r>
      <w:proofErr w:type="spellStart"/>
      <w:r w:rsidRPr="00463912">
        <w:rPr>
          <w:sz w:val="24"/>
        </w:rPr>
        <w:t>Edf</w:t>
      </w:r>
      <w:proofErr w:type="spellEnd"/>
      <w:r w:rsidRPr="00463912">
        <w:rPr>
          <w:sz w:val="24"/>
        </w:rPr>
        <w:t>.</w:t>
      </w:r>
      <w:proofErr w:type="gramEnd"/>
      <w:r w:rsidRPr="00463912">
        <w:rPr>
          <w:sz w:val="24"/>
        </w:rPr>
        <w:t xml:space="preserve"> General </w:t>
      </w:r>
      <w:proofErr w:type="spellStart"/>
      <w:r w:rsidRPr="00463912">
        <w:rPr>
          <w:sz w:val="24"/>
        </w:rPr>
        <w:t>Dávila</w:t>
      </w:r>
      <w:proofErr w:type="spellEnd"/>
      <w:r w:rsidRPr="00463912">
        <w:rPr>
          <w:b/>
          <w:bCs/>
          <w:sz w:val="24"/>
        </w:rPr>
        <w:t>.</w:t>
      </w:r>
      <w:r w:rsidRPr="00463912">
        <w:rPr>
          <w:sz w:val="24"/>
        </w:rPr>
        <w:t xml:space="preserve"> </w:t>
      </w:r>
      <w:proofErr w:type="spellStart"/>
      <w:r w:rsidRPr="00463912">
        <w:rPr>
          <w:sz w:val="24"/>
        </w:rPr>
        <w:t>Oficina</w:t>
      </w:r>
      <w:proofErr w:type="spellEnd"/>
      <w:r w:rsidRPr="00463912">
        <w:rPr>
          <w:sz w:val="24"/>
        </w:rPr>
        <w:t xml:space="preserve"> 13, Mérida</w:t>
      </w:r>
      <w:r w:rsidRPr="00463912">
        <w:rPr>
          <w:b/>
          <w:bCs/>
          <w:sz w:val="24"/>
        </w:rPr>
        <w:t>.</w:t>
      </w:r>
      <w:r w:rsidRPr="00463912">
        <w:rPr>
          <w:sz w:val="24"/>
        </w:rPr>
        <w:t xml:space="preserve"> 5101</w:t>
      </w:r>
      <w:r w:rsidRPr="00463912">
        <w:rPr>
          <w:sz w:val="24"/>
        </w:rPr>
        <w:br/>
        <w:t xml:space="preserve">Mérida </w:t>
      </w:r>
    </w:p>
    <w:p w:rsidR="00CA3775" w:rsidRPr="00463912" w:rsidRDefault="00CA3775" w:rsidP="00CA3775">
      <w:pPr>
        <w:jc w:val="left"/>
        <w:rPr>
          <w:sz w:val="24"/>
        </w:rPr>
      </w:pPr>
      <w:r w:rsidRPr="00463912">
        <w:rPr>
          <w:sz w:val="24"/>
        </w:rPr>
        <w:t>Venezuela</w:t>
      </w:r>
    </w:p>
    <w:p w:rsidR="00CA3775" w:rsidRPr="00463912" w:rsidRDefault="00CA3775" w:rsidP="00CA3775">
      <w:pPr>
        <w:jc w:val="left"/>
        <w:rPr>
          <w:sz w:val="24"/>
        </w:rPr>
      </w:pPr>
      <w:r w:rsidRPr="00463912">
        <w:rPr>
          <w:sz w:val="24"/>
        </w:rPr>
        <w:t>Tel.: +58.212.8157382</w:t>
      </w:r>
      <w:r w:rsidRPr="00463912">
        <w:rPr>
          <w:sz w:val="24"/>
        </w:rPr>
        <w:br/>
      </w:r>
      <w:r w:rsidRPr="00463912">
        <w:rPr>
          <w:bCs/>
          <w:iCs/>
          <w:sz w:val="24"/>
        </w:rPr>
        <w:t xml:space="preserve">Mobile: </w:t>
      </w:r>
      <w:r w:rsidRPr="00463912">
        <w:rPr>
          <w:sz w:val="24"/>
        </w:rPr>
        <w:t xml:space="preserve">+58.414.3307719 </w:t>
      </w:r>
      <w:r w:rsidRPr="00463912">
        <w:rPr>
          <w:sz w:val="24"/>
        </w:rPr>
        <w:br/>
        <w:t xml:space="preserve">Email: </w:t>
      </w:r>
      <w:hyperlink r:id="rId32" w:history="1">
        <w:r w:rsidRPr="00463912">
          <w:rPr>
            <w:rStyle w:val="Hyperlink"/>
            <w:sz w:val="24"/>
          </w:rPr>
          <w:t>virginiaj20@yahoo.com</w:t>
        </w:r>
      </w:hyperlink>
      <w:r w:rsidRPr="00463912">
        <w:rPr>
          <w:sz w:val="24"/>
        </w:rPr>
        <w:t xml:space="preserve">; </w:t>
      </w:r>
      <w:hyperlink r:id="rId33" w:history="1">
        <w:r w:rsidRPr="00463912">
          <w:rPr>
            <w:rStyle w:val="Hyperlink"/>
            <w:sz w:val="24"/>
          </w:rPr>
          <w:t>virginiaj20@gmail.com</w:t>
        </w:r>
      </w:hyperlink>
      <w:r w:rsidRPr="00463912">
        <w:rPr>
          <w:sz w:val="24"/>
        </w:rPr>
        <w:t xml:space="preserve"> </w:t>
      </w:r>
    </w:p>
    <w:p w:rsidR="00CA3775" w:rsidRPr="00463912" w:rsidRDefault="00CA3775" w:rsidP="00CA3775">
      <w:pPr>
        <w:jc w:val="left"/>
        <w:rPr>
          <w:sz w:val="24"/>
        </w:rPr>
      </w:pPr>
    </w:p>
    <w:p w:rsidR="00CA3775" w:rsidRPr="00463912" w:rsidRDefault="00CA3775" w:rsidP="00CA3775">
      <w:pPr>
        <w:pStyle w:val="Default"/>
        <w:rPr>
          <w:lang w:val="en-US" w:eastAsia="zh-CN"/>
        </w:rPr>
      </w:pPr>
      <w:r w:rsidRPr="00463912">
        <w:rPr>
          <w:b/>
          <w:lang w:val="en-US"/>
        </w:rPr>
        <w:t>David J</w:t>
      </w:r>
      <w:r>
        <w:rPr>
          <w:b/>
          <w:lang w:val="en-US"/>
        </w:rPr>
        <w:t>ohnston</w:t>
      </w:r>
      <w:r w:rsidRPr="00463912">
        <w:rPr>
          <w:b/>
          <w:lang w:val="en-US" w:eastAsia="zh-CN"/>
        </w:rPr>
        <w:t xml:space="preserve"> (Chair)</w:t>
      </w:r>
    </w:p>
    <w:p w:rsidR="00CA3775" w:rsidRPr="00463912" w:rsidRDefault="00CA3775" w:rsidP="00CA3775">
      <w:pPr>
        <w:jc w:val="left"/>
        <w:rPr>
          <w:sz w:val="24"/>
        </w:rPr>
      </w:pPr>
      <w:r w:rsidRPr="00463912">
        <w:rPr>
          <w:sz w:val="24"/>
        </w:rPr>
        <w:t>Director, Joint Centre for Disaster Research</w:t>
      </w:r>
    </w:p>
    <w:p w:rsidR="00CA3775" w:rsidRPr="00463912" w:rsidRDefault="00CA3775" w:rsidP="00CA3775">
      <w:pPr>
        <w:jc w:val="left"/>
        <w:rPr>
          <w:sz w:val="24"/>
        </w:rPr>
      </w:pPr>
      <w:r w:rsidRPr="00463912">
        <w:rPr>
          <w:sz w:val="24"/>
        </w:rPr>
        <w:t>School of Psychology, Massey University</w:t>
      </w:r>
    </w:p>
    <w:p w:rsidR="00CA3775" w:rsidRPr="00463912" w:rsidRDefault="00CA3775" w:rsidP="00CA3775">
      <w:pPr>
        <w:jc w:val="left"/>
        <w:rPr>
          <w:sz w:val="24"/>
        </w:rPr>
      </w:pPr>
      <w:r w:rsidRPr="00463912">
        <w:rPr>
          <w:sz w:val="24"/>
        </w:rPr>
        <w:t>GNS Science, PO Box 30368</w:t>
      </w:r>
    </w:p>
    <w:p w:rsidR="00CA3775" w:rsidRPr="00463912" w:rsidRDefault="00CA3775" w:rsidP="00CA3775">
      <w:pPr>
        <w:jc w:val="left"/>
        <w:rPr>
          <w:sz w:val="24"/>
        </w:rPr>
      </w:pPr>
      <w:r w:rsidRPr="00463912">
        <w:rPr>
          <w:sz w:val="24"/>
        </w:rPr>
        <w:t>Lower Hutt</w:t>
      </w:r>
    </w:p>
    <w:p w:rsidR="00CA3775" w:rsidRPr="00463912" w:rsidRDefault="00CA3775" w:rsidP="00CA3775">
      <w:pPr>
        <w:jc w:val="left"/>
        <w:rPr>
          <w:sz w:val="24"/>
        </w:rPr>
      </w:pPr>
      <w:r w:rsidRPr="00463912">
        <w:rPr>
          <w:sz w:val="24"/>
        </w:rPr>
        <w:t>New Zealand</w:t>
      </w:r>
    </w:p>
    <w:p w:rsidR="00CA3775" w:rsidRPr="00463912" w:rsidRDefault="00CA3775" w:rsidP="00CA3775">
      <w:pPr>
        <w:jc w:val="left"/>
        <w:rPr>
          <w:sz w:val="24"/>
        </w:rPr>
      </w:pPr>
      <w:r w:rsidRPr="00463912">
        <w:rPr>
          <w:sz w:val="24"/>
        </w:rPr>
        <w:t>Tel.: (+64 4) 570 1444</w:t>
      </w:r>
    </w:p>
    <w:p w:rsidR="00CA3775" w:rsidRPr="00463912" w:rsidRDefault="00CA3775" w:rsidP="00CA3775">
      <w:pPr>
        <w:jc w:val="left"/>
        <w:rPr>
          <w:sz w:val="24"/>
        </w:rPr>
      </w:pPr>
      <w:r w:rsidRPr="00463912">
        <w:rPr>
          <w:sz w:val="24"/>
        </w:rPr>
        <w:t>Fax: (+64 4) 570 4679</w:t>
      </w:r>
    </w:p>
    <w:p w:rsidR="00CA3775" w:rsidRDefault="00CA3775" w:rsidP="00CA3775">
      <w:pPr>
        <w:autoSpaceDE w:val="0"/>
        <w:autoSpaceDN w:val="0"/>
        <w:adjustRightInd w:val="0"/>
        <w:jc w:val="left"/>
        <w:rPr>
          <w:rStyle w:val="Hyperlink"/>
          <w:sz w:val="24"/>
        </w:rPr>
      </w:pPr>
      <w:r w:rsidRPr="00463912">
        <w:rPr>
          <w:sz w:val="24"/>
        </w:rPr>
        <w:t xml:space="preserve">Email: </w:t>
      </w:r>
      <w:hyperlink r:id="rId34" w:history="1">
        <w:r w:rsidRPr="00463912">
          <w:rPr>
            <w:rStyle w:val="Hyperlink"/>
            <w:sz w:val="24"/>
          </w:rPr>
          <w:t>david.johnston@gns.cri.nz</w:t>
        </w:r>
      </w:hyperlink>
    </w:p>
    <w:p w:rsidR="00CA3775" w:rsidRDefault="00CA3775" w:rsidP="00CA3775">
      <w:pPr>
        <w:autoSpaceDE w:val="0"/>
        <w:autoSpaceDN w:val="0"/>
        <w:adjustRightInd w:val="0"/>
        <w:jc w:val="left"/>
        <w:rPr>
          <w:rStyle w:val="Hyperlink"/>
          <w:sz w:val="24"/>
        </w:rPr>
      </w:pPr>
    </w:p>
    <w:p w:rsidR="00CA3775" w:rsidRPr="00463912" w:rsidRDefault="00CA3775" w:rsidP="00CA3775">
      <w:pPr>
        <w:autoSpaceDE w:val="0"/>
        <w:autoSpaceDN w:val="0"/>
        <w:adjustRightInd w:val="0"/>
        <w:jc w:val="left"/>
        <w:rPr>
          <w:b/>
          <w:sz w:val="24"/>
        </w:rPr>
      </w:pPr>
      <w:r w:rsidRPr="00463912">
        <w:rPr>
          <w:b/>
          <w:sz w:val="24"/>
        </w:rPr>
        <w:t>Shuaib L</w:t>
      </w:r>
      <w:r>
        <w:rPr>
          <w:b/>
          <w:sz w:val="24"/>
        </w:rPr>
        <w:t>wasa</w:t>
      </w:r>
    </w:p>
    <w:p w:rsidR="00CA3775" w:rsidRPr="00463912" w:rsidRDefault="00CA3775" w:rsidP="00CA3775">
      <w:pPr>
        <w:autoSpaceDE w:val="0"/>
        <w:autoSpaceDN w:val="0"/>
        <w:adjustRightInd w:val="0"/>
        <w:jc w:val="left"/>
        <w:rPr>
          <w:sz w:val="24"/>
        </w:rPr>
      </w:pPr>
      <w:r w:rsidRPr="00463912">
        <w:rPr>
          <w:sz w:val="24"/>
        </w:rPr>
        <w:t xml:space="preserve">Department of Geography, </w:t>
      </w:r>
      <w:proofErr w:type="spellStart"/>
      <w:r w:rsidRPr="00463912">
        <w:rPr>
          <w:sz w:val="24"/>
        </w:rPr>
        <w:t>Geoinformatics</w:t>
      </w:r>
      <w:proofErr w:type="spellEnd"/>
      <w:r w:rsidRPr="00463912">
        <w:rPr>
          <w:sz w:val="24"/>
        </w:rPr>
        <w:t xml:space="preserve"> and Climatic Sciences</w:t>
      </w:r>
    </w:p>
    <w:p w:rsidR="00CA3775" w:rsidRPr="00463912" w:rsidRDefault="00CA3775" w:rsidP="00CA3775">
      <w:pPr>
        <w:autoSpaceDE w:val="0"/>
        <w:autoSpaceDN w:val="0"/>
        <w:adjustRightInd w:val="0"/>
        <w:jc w:val="left"/>
        <w:rPr>
          <w:sz w:val="24"/>
        </w:rPr>
      </w:pPr>
      <w:r w:rsidRPr="00463912">
        <w:rPr>
          <w:sz w:val="24"/>
        </w:rPr>
        <w:t>School of Forestry, Environmental and Geographical Sciences</w:t>
      </w:r>
    </w:p>
    <w:p w:rsidR="00CA3775" w:rsidRPr="00463912" w:rsidRDefault="00CA3775" w:rsidP="00CA3775">
      <w:pPr>
        <w:autoSpaceDE w:val="0"/>
        <w:autoSpaceDN w:val="0"/>
        <w:adjustRightInd w:val="0"/>
        <w:jc w:val="left"/>
        <w:rPr>
          <w:sz w:val="24"/>
        </w:rPr>
      </w:pPr>
      <w:r w:rsidRPr="00463912">
        <w:rPr>
          <w:sz w:val="24"/>
        </w:rPr>
        <w:t>College of Agricultural and Environmental Sciences (CAES)</w:t>
      </w:r>
    </w:p>
    <w:p w:rsidR="00CA3775" w:rsidRPr="00463912" w:rsidRDefault="00CA3775" w:rsidP="00CA3775">
      <w:pPr>
        <w:autoSpaceDE w:val="0"/>
        <w:autoSpaceDN w:val="0"/>
        <w:adjustRightInd w:val="0"/>
        <w:jc w:val="left"/>
        <w:rPr>
          <w:sz w:val="24"/>
        </w:rPr>
      </w:pPr>
      <w:r w:rsidRPr="00463912">
        <w:rPr>
          <w:sz w:val="24"/>
        </w:rPr>
        <w:t>P.O Box 7062, Kampala</w:t>
      </w:r>
    </w:p>
    <w:p w:rsidR="00CA3775" w:rsidRPr="00463912" w:rsidRDefault="00CA3775" w:rsidP="00CA3775">
      <w:pPr>
        <w:autoSpaceDE w:val="0"/>
        <w:autoSpaceDN w:val="0"/>
        <w:adjustRightInd w:val="0"/>
        <w:jc w:val="left"/>
        <w:rPr>
          <w:sz w:val="24"/>
        </w:rPr>
      </w:pPr>
      <w:r w:rsidRPr="00463912">
        <w:rPr>
          <w:sz w:val="24"/>
        </w:rPr>
        <w:t>University Road, Former Arts Building, Ground Floor, Room 12</w:t>
      </w:r>
    </w:p>
    <w:p w:rsidR="00CA3775" w:rsidRPr="00463912" w:rsidRDefault="00CA3775" w:rsidP="00CA3775">
      <w:pPr>
        <w:autoSpaceDE w:val="0"/>
        <w:autoSpaceDN w:val="0"/>
        <w:adjustRightInd w:val="0"/>
        <w:jc w:val="left"/>
        <w:rPr>
          <w:sz w:val="24"/>
        </w:rPr>
      </w:pPr>
      <w:r w:rsidRPr="00463912">
        <w:rPr>
          <w:sz w:val="24"/>
        </w:rPr>
        <w:t>Tel. O: (+256 0) 772461727</w:t>
      </w:r>
    </w:p>
    <w:p w:rsidR="00CA3775" w:rsidRPr="00463912" w:rsidRDefault="00CA3775" w:rsidP="00CA3775">
      <w:pPr>
        <w:autoSpaceDE w:val="0"/>
        <w:autoSpaceDN w:val="0"/>
        <w:adjustRightInd w:val="0"/>
        <w:jc w:val="left"/>
        <w:rPr>
          <w:sz w:val="24"/>
        </w:rPr>
      </w:pPr>
      <w:r w:rsidRPr="00463912">
        <w:rPr>
          <w:sz w:val="24"/>
        </w:rPr>
        <w:t>Tel. H: (+256 0414) 596619</w:t>
      </w:r>
    </w:p>
    <w:p w:rsidR="00CA3775" w:rsidRPr="00463912" w:rsidRDefault="00CA3775" w:rsidP="00CA3775">
      <w:pPr>
        <w:autoSpaceDE w:val="0"/>
        <w:autoSpaceDN w:val="0"/>
        <w:adjustRightInd w:val="0"/>
        <w:jc w:val="left"/>
        <w:rPr>
          <w:sz w:val="24"/>
        </w:rPr>
      </w:pPr>
      <w:r w:rsidRPr="00463912">
        <w:rPr>
          <w:sz w:val="24"/>
        </w:rPr>
        <w:t xml:space="preserve">Email: </w:t>
      </w:r>
      <w:hyperlink r:id="rId35" w:history="1">
        <w:r w:rsidRPr="00463912">
          <w:rPr>
            <w:rStyle w:val="Hyperlink"/>
            <w:sz w:val="24"/>
          </w:rPr>
          <w:t>lwasa_s@arts.mak.ac.ug</w:t>
        </w:r>
      </w:hyperlink>
      <w:r w:rsidRPr="00463912">
        <w:rPr>
          <w:sz w:val="24"/>
        </w:rPr>
        <w:t>;</w:t>
      </w:r>
      <w:r>
        <w:rPr>
          <w:sz w:val="24"/>
        </w:rPr>
        <w:t xml:space="preserve"> </w:t>
      </w:r>
      <w:hyperlink r:id="rId36" w:history="1">
        <w:r w:rsidRPr="00463912">
          <w:rPr>
            <w:rStyle w:val="Hyperlink"/>
            <w:sz w:val="24"/>
          </w:rPr>
          <w:t>shuaiblwasa@gmail.com</w:t>
        </w:r>
      </w:hyperlink>
      <w:r w:rsidRPr="00463912">
        <w:rPr>
          <w:sz w:val="24"/>
        </w:rPr>
        <w:t xml:space="preserve"> </w:t>
      </w:r>
    </w:p>
    <w:p w:rsidR="00CA3775" w:rsidRPr="00463912" w:rsidRDefault="00CA3775" w:rsidP="00CA3775">
      <w:pPr>
        <w:pStyle w:val="Default"/>
        <w:rPr>
          <w:b/>
          <w:lang w:eastAsia="zh-CN"/>
        </w:rPr>
      </w:pPr>
    </w:p>
    <w:p w:rsidR="00CA3775" w:rsidRPr="00463912" w:rsidRDefault="00CA3775" w:rsidP="00CA3775">
      <w:pPr>
        <w:pStyle w:val="Default"/>
        <w:rPr>
          <w:b/>
          <w:lang w:eastAsia="zh-CN"/>
        </w:rPr>
      </w:pPr>
    </w:p>
    <w:p w:rsidR="00CA3775" w:rsidRPr="00463912" w:rsidRDefault="00CA3775" w:rsidP="00CA3775">
      <w:pPr>
        <w:pStyle w:val="Default"/>
        <w:rPr>
          <w:b/>
        </w:rPr>
      </w:pPr>
      <w:r w:rsidRPr="00463912">
        <w:rPr>
          <w:b/>
        </w:rPr>
        <w:lastRenderedPageBreak/>
        <w:t>Anthony O</w:t>
      </w:r>
      <w:r>
        <w:rPr>
          <w:b/>
        </w:rPr>
        <w:t>liver-Smith</w:t>
      </w:r>
    </w:p>
    <w:p w:rsidR="00CA3775" w:rsidRPr="00463912" w:rsidRDefault="00CA3775" w:rsidP="00CA3775">
      <w:pPr>
        <w:autoSpaceDE w:val="0"/>
        <w:autoSpaceDN w:val="0"/>
        <w:adjustRightInd w:val="0"/>
        <w:jc w:val="left"/>
        <w:rPr>
          <w:sz w:val="24"/>
        </w:rPr>
      </w:pPr>
      <w:r w:rsidRPr="00463912">
        <w:rPr>
          <w:sz w:val="24"/>
        </w:rPr>
        <w:t>Department of Anthropology</w:t>
      </w:r>
    </w:p>
    <w:p w:rsidR="00CA3775" w:rsidRPr="00463912" w:rsidRDefault="00CA3775" w:rsidP="00CA3775">
      <w:pPr>
        <w:autoSpaceDE w:val="0"/>
        <w:autoSpaceDN w:val="0"/>
        <w:adjustRightInd w:val="0"/>
        <w:jc w:val="left"/>
        <w:rPr>
          <w:sz w:val="24"/>
        </w:rPr>
      </w:pPr>
      <w:r w:rsidRPr="00463912">
        <w:rPr>
          <w:sz w:val="24"/>
        </w:rPr>
        <w:t xml:space="preserve">1112 </w:t>
      </w:r>
      <w:proofErr w:type="spellStart"/>
      <w:r w:rsidRPr="00463912">
        <w:rPr>
          <w:sz w:val="24"/>
        </w:rPr>
        <w:t>Turlington</w:t>
      </w:r>
      <w:proofErr w:type="spellEnd"/>
      <w:r w:rsidRPr="00463912">
        <w:rPr>
          <w:sz w:val="24"/>
        </w:rPr>
        <w:t xml:space="preserve"> Hall</w:t>
      </w:r>
    </w:p>
    <w:p w:rsidR="00CA3775" w:rsidRPr="00463912" w:rsidRDefault="00CA3775" w:rsidP="00CA3775">
      <w:pPr>
        <w:autoSpaceDE w:val="0"/>
        <w:autoSpaceDN w:val="0"/>
        <w:adjustRightInd w:val="0"/>
        <w:jc w:val="left"/>
        <w:rPr>
          <w:sz w:val="24"/>
        </w:rPr>
      </w:pPr>
      <w:r w:rsidRPr="00463912">
        <w:rPr>
          <w:sz w:val="24"/>
        </w:rPr>
        <w:t>University of Florida</w:t>
      </w:r>
    </w:p>
    <w:p w:rsidR="00CA3775" w:rsidRPr="00463912" w:rsidRDefault="00CA3775" w:rsidP="00CA3775">
      <w:pPr>
        <w:autoSpaceDE w:val="0"/>
        <w:autoSpaceDN w:val="0"/>
        <w:adjustRightInd w:val="0"/>
        <w:jc w:val="left"/>
        <w:rPr>
          <w:sz w:val="24"/>
        </w:rPr>
      </w:pPr>
      <w:r w:rsidRPr="00463912">
        <w:rPr>
          <w:sz w:val="24"/>
        </w:rPr>
        <w:t>Gainesville, Florida 32611</w:t>
      </w:r>
    </w:p>
    <w:p w:rsidR="00CA3775" w:rsidRPr="00463912" w:rsidRDefault="00CA3775" w:rsidP="00CA3775">
      <w:pPr>
        <w:autoSpaceDE w:val="0"/>
        <w:autoSpaceDN w:val="0"/>
        <w:adjustRightInd w:val="0"/>
        <w:jc w:val="left"/>
        <w:rPr>
          <w:sz w:val="24"/>
        </w:rPr>
      </w:pPr>
      <w:r w:rsidRPr="00463912">
        <w:rPr>
          <w:sz w:val="24"/>
        </w:rPr>
        <w:t>USA</w:t>
      </w:r>
    </w:p>
    <w:p w:rsidR="00CA3775" w:rsidRPr="00463912" w:rsidRDefault="00CA3775" w:rsidP="00CA3775">
      <w:pPr>
        <w:autoSpaceDE w:val="0"/>
        <w:autoSpaceDN w:val="0"/>
        <w:adjustRightInd w:val="0"/>
        <w:jc w:val="left"/>
        <w:rPr>
          <w:sz w:val="24"/>
        </w:rPr>
      </w:pPr>
      <w:r w:rsidRPr="00463912">
        <w:rPr>
          <w:sz w:val="24"/>
        </w:rPr>
        <w:t>Tel.: (+1 352) 377 8359</w:t>
      </w:r>
    </w:p>
    <w:p w:rsidR="00CA3775" w:rsidRPr="00463912" w:rsidRDefault="00CA3775" w:rsidP="00CA3775">
      <w:pPr>
        <w:autoSpaceDE w:val="0"/>
        <w:autoSpaceDN w:val="0"/>
        <w:adjustRightInd w:val="0"/>
        <w:jc w:val="left"/>
        <w:rPr>
          <w:sz w:val="24"/>
        </w:rPr>
      </w:pPr>
      <w:r w:rsidRPr="00463912">
        <w:rPr>
          <w:sz w:val="24"/>
        </w:rPr>
        <w:t>Fax: (+ 1 352) 392 6929</w:t>
      </w:r>
    </w:p>
    <w:p w:rsidR="00CA3775" w:rsidRPr="00463912" w:rsidRDefault="00CA3775" w:rsidP="00CA3775">
      <w:pPr>
        <w:autoSpaceDE w:val="0"/>
        <w:autoSpaceDN w:val="0"/>
        <w:adjustRightInd w:val="0"/>
        <w:jc w:val="left"/>
        <w:rPr>
          <w:sz w:val="24"/>
        </w:rPr>
      </w:pPr>
      <w:r w:rsidRPr="00463912">
        <w:rPr>
          <w:sz w:val="24"/>
        </w:rPr>
        <w:t xml:space="preserve">Email: </w:t>
      </w:r>
      <w:hyperlink r:id="rId37" w:history="1">
        <w:r w:rsidRPr="00463912">
          <w:rPr>
            <w:rStyle w:val="Hyperlink"/>
            <w:sz w:val="24"/>
          </w:rPr>
          <w:t>aros@ufl.edu</w:t>
        </w:r>
      </w:hyperlink>
      <w:r w:rsidRPr="00463912">
        <w:rPr>
          <w:sz w:val="24"/>
        </w:rPr>
        <w:t xml:space="preserve"> </w:t>
      </w:r>
    </w:p>
    <w:p w:rsidR="00CA3775" w:rsidRPr="00463912" w:rsidRDefault="00CA3775" w:rsidP="00CA3775">
      <w:pPr>
        <w:pStyle w:val="Default"/>
        <w:rPr>
          <w:b/>
          <w:bCs/>
          <w:lang w:eastAsia="zh-CN"/>
        </w:rPr>
      </w:pPr>
    </w:p>
    <w:p w:rsidR="00CA3775" w:rsidRPr="00463912" w:rsidRDefault="00CA3775" w:rsidP="00CA3775">
      <w:pPr>
        <w:pStyle w:val="Default"/>
        <w:rPr>
          <w:b/>
          <w:bCs/>
        </w:rPr>
      </w:pPr>
      <w:r w:rsidRPr="00463912">
        <w:rPr>
          <w:b/>
          <w:bCs/>
        </w:rPr>
        <w:t>Mark P</w:t>
      </w:r>
      <w:r>
        <w:rPr>
          <w:b/>
          <w:bCs/>
        </w:rPr>
        <w:t>elling</w:t>
      </w:r>
    </w:p>
    <w:p w:rsidR="00CA3775" w:rsidRPr="00463912" w:rsidRDefault="00CA3775" w:rsidP="00CA3775">
      <w:pPr>
        <w:autoSpaceDE w:val="0"/>
        <w:autoSpaceDN w:val="0"/>
        <w:jc w:val="left"/>
        <w:rPr>
          <w:sz w:val="24"/>
        </w:rPr>
      </w:pPr>
      <w:r w:rsidRPr="00463912">
        <w:rPr>
          <w:sz w:val="24"/>
        </w:rPr>
        <w:t>Professor in Human Geography</w:t>
      </w:r>
    </w:p>
    <w:p w:rsidR="00CA3775" w:rsidRPr="00463912" w:rsidRDefault="00CA3775" w:rsidP="00CA3775">
      <w:pPr>
        <w:autoSpaceDE w:val="0"/>
        <w:autoSpaceDN w:val="0"/>
        <w:jc w:val="left"/>
        <w:rPr>
          <w:sz w:val="24"/>
        </w:rPr>
      </w:pPr>
      <w:r w:rsidRPr="00463912">
        <w:rPr>
          <w:sz w:val="24"/>
        </w:rPr>
        <w:t>Department of Geography</w:t>
      </w:r>
    </w:p>
    <w:p w:rsidR="00CA3775" w:rsidRPr="00463912" w:rsidRDefault="00CA3775" w:rsidP="00CA3775">
      <w:pPr>
        <w:autoSpaceDE w:val="0"/>
        <w:autoSpaceDN w:val="0"/>
        <w:jc w:val="left"/>
        <w:rPr>
          <w:sz w:val="24"/>
        </w:rPr>
      </w:pPr>
      <w:r w:rsidRPr="00463912">
        <w:rPr>
          <w:sz w:val="24"/>
        </w:rPr>
        <w:t>King's College London</w:t>
      </w:r>
    </w:p>
    <w:p w:rsidR="00CA3775" w:rsidRPr="00463912" w:rsidRDefault="00CA3775" w:rsidP="00CA3775">
      <w:pPr>
        <w:autoSpaceDE w:val="0"/>
        <w:autoSpaceDN w:val="0"/>
        <w:jc w:val="left"/>
        <w:rPr>
          <w:sz w:val="24"/>
        </w:rPr>
      </w:pPr>
      <w:r w:rsidRPr="00463912">
        <w:rPr>
          <w:sz w:val="24"/>
        </w:rPr>
        <w:t>London,</w:t>
      </w:r>
    </w:p>
    <w:p w:rsidR="00CA3775" w:rsidRPr="00463912" w:rsidRDefault="00CA3775" w:rsidP="00CA3775">
      <w:pPr>
        <w:autoSpaceDE w:val="0"/>
        <w:autoSpaceDN w:val="0"/>
        <w:jc w:val="left"/>
        <w:rPr>
          <w:sz w:val="24"/>
        </w:rPr>
      </w:pPr>
      <w:r w:rsidRPr="00463912">
        <w:rPr>
          <w:sz w:val="24"/>
        </w:rPr>
        <w:t>UK</w:t>
      </w:r>
    </w:p>
    <w:p w:rsidR="00CA3775" w:rsidRPr="00463912" w:rsidRDefault="00CA3775" w:rsidP="00CA3775">
      <w:pPr>
        <w:autoSpaceDE w:val="0"/>
        <w:autoSpaceDN w:val="0"/>
        <w:jc w:val="left"/>
        <w:rPr>
          <w:sz w:val="24"/>
        </w:rPr>
      </w:pPr>
      <w:r w:rsidRPr="00463912">
        <w:rPr>
          <w:sz w:val="24"/>
        </w:rPr>
        <w:t>Tel.: (+44 207) 848 2462</w:t>
      </w:r>
    </w:p>
    <w:p w:rsidR="00CA3775" w:rsidRPr="00463912" w:rsidRDefault="00CA3775" w:rsidP="00CA3775">
      <w:pPr>
        <w:autoSpaceDE w:val="0"/>
        <w:autoSpaceDN w:val="0"/>
        <w:jc w:val="left"/>
        <w:rPr>
          <w:sz w:val="24"/>
        </w:rPr>
      </w:pPr>
      <w:r w:rsidRPr="00463912">
        <w:rPr>
          <w:sz w:val="24"/>
        </w:rPr>
        <w:t>Fax: (+44 207) 848 2287</w:t>
      </w:r>
    </w:p>
    <w:p w:rsidR="00CA3775" w:rsidRPr="00463912" w:rsidRDefault="00CA3775" w:rsidP="00CA3775">
      <w:pPr>
        <w:jc w:val="left"/>
        <w:rPr>
          <w:rFonts w:eastAsia="Arial Unicode MS"/>
          <w:sz w:val="24"/>
          <w:u w:val="single"/>
        </w:rPr>
      </w:pPr>
      <w:r w:rsidRPr="00463912">
        <w:rPr>
          <w:sz w:val="24"/>
        </w:rPr>
        <w:t xml:space="preserve">Email: </w:t>
      </w:r>
      <w:bookmarkStart w:id="0" w:name="OLE_LINK42"/>
      <w:bookmarkStart w:id="1" w:name="OLE_LINK43"/>
      <w:r w:rsidRPr="00463912">
        <w:rPr>
          <w:sz w:val="24"/>
        </w:rPr>
        <w:fldChar w:fldCharType="begin"/>
      </w:r>
      <w:r w:rsidRPr="00463912">
        <w:rPr>
          <w:sz w:val="24"/>
        </w:rPr>
        <w:instrText>HYPERLINK "mailto:mark.pelling@kcl.ac.uk"</w:instrText>
      </w:r>
      <w:r w:rsidRPr="00463912">
        <w:rPr>
          <w:sz w:val="24"/>
        </w:rPr>
        <w:fldChar w:fldCharType="separate"/>
      </w:r>
      <w:r w:rsidRPr="00463912">
        <w:rPr>
          <w:rStyle w:val="Hyperlink"/>
          <w:sz w:val="24"/>
        </w:rPr>
        <w:t>mark.pelling@kcl.ac.uk</w:t>
      </w:r>
      <w:r w:rsidRPr="00463912">
        <w:rPr>
          <w:sz w:val="24"/>
        </w:rPr>
        <w:fldChar w:fldCharType="end"/>
      </w:r>
      <w:bookmarkEnd w:id="0"/>
      <w:bookmarkEnd w:id="1"/>
    </w:p>
    <w:p w:rsidR="00CA3775" w:rsidRPr="00463912" w:rsidRDefault="00CA3775" w:rsidP="00CA3775">
      <w:pPr>
        <w:pStyle w:val="Default"/>
        <w:rPr>
          <w:b/>
          <w:lang w:eastAsia="zh-CN"/>
        </w:rPr>
      </w:pPr>
    </w:p>
    <w:p w:rsidR="00CA3775" w:rsidRPr="00463912" w:rsidRDefault="00CA3775" w:rsidP="00CA3775">
      <w:pPr>
        <w:pStyle w:val="Default"/>
        <w:rPr>
          <w:b/>
        </w:rPr>
      </w:pPr>
      <w:r w:rsidRPr="00463912">
        <w:rPr>
          <w:b/>
        </w:rPr>
        <w:t>Kuniyoshi T</w:t>
      </w:r>
      <w:r>
        <w:rPr>
          <w:b/>
        </w:rPr>
        <w:t xml:space="preserve">akeuchi </w:t>
      </w:r>
      <w:r w:rsidRPr="00463912">
        <w:rPr>
          <w:b/>
        </w:rPr>
        <w:t>(Vice-Chair)</w:t>
      </w:r>
    </w:p>
    <w:p w:rsidR="00CA3775" w:rsidRPr="00463912" w:rsidRDefault="00CA3775" w:rsidP="00CA3775">
      <w:pPr>
        <w:jc w:val="left"/>
        <w:rPr>
          <w:sz w:val="24"/>
        </w:rPr>
      </w:pPr>
      <w:r w:rsidRPr="00463912">
        <w:rPr>
          <w:sz w:val="24"/>
        </w:rPr>
        <w:t>Director, Int. Centre for Water Hazard and Risk Management (ICHARM)</w:t>
      </w:r>
    </w:p>
    <w:p w:rsidR="00CA3775" w:rsidRPr="00463912" w:rsidRDefault="00CA3775" w:rsidP="00CA3775">
      <w:pPr>
        <w:jc w:val="left"/>
        <w:rPr>
          <w:sz w:val="24"/>
        </w:rPr>
      </w:pPr>
      <w:proofErr w:type="spellStart"/>
      <w:r w:rsidRPr="00463912">
        <w:rPr>
          <w:sz w:val="24"/>
        </w:rPr>
        <w:t>Minamihara</w:t>
      </w:r>
      <w:proofErr w:type="spellEnd"/>
      <w:r w:rsidRPr="00463912">
        <w:rPr>
          <w:sz w:val="24"/>
        </w:rPr>
        <w:t xml:space="preserve"> 1-6</w:t>
      </w:r>
    </w:p>
    <w:p w:rsidR="00CA3775" w:rsidRPr="00463912" w:rsidRDefault="00CA3775" w:rsidP="00CA3775">
      <w:pPr>
        <w:jc w:val="left"/>
        <w:rPr>
          <w:sz w:val="24"/>
        </w:rPr>
      </w:pPr>
      <w:r w:rsidRPr="00463912">
        <w:rPr>
          <w:sz w:val="24"/>
        </w:rPr>
        <w:t>Tsukuba 305</w:t>
      </w:r>
    </w:p>
    <w:p w:rsidR="00CA3775" w:rsidRPr="00463912" w:rsidRDefault="00CA3775" w:rsidP="00CA3775">
      <w:pPr>
        <w:jc w:val="left"/>
        <w:rPr>
          <w:sz w:val="24"/>
        </w:rPr>
      </w:pPr>
      <w:r w:rsidRPr="00463912">
        <w:rPr>
          <w:sz w:val="24"/>
        </w:rPr>
        <w:t>Japan</w:t>
      </w:r>
    </w:p>
    <w:p w:rsidR="00CA3775" w:rsidRPr="00463912" w:rsidRDefault="00CA3775" w:rsidP="00CA3775">
      <w:pPr>
        <w:jc w:val="left"/>
        <w:rPr>
          <w:sz w:val="24"/>
        </w:rPr>
      </w:pPr>
      <w:r w:rsidRPr="00463912">
        <w:rPr>
          <w:sz w:val="24"/>
        </w:rPr>
        <w:t>Tel.: (+81 2) 9879 0854</w:t>
      </w:r>
    </w:p>
    <w:p w:rsidR="00CA3775" w:rsidRPr="00463912" w:rsidRDefault="00CA3775" w:rsidP="00CA3775">
      <w:pPr>
        <w:jc w:val="left"/>
        <w:rPr>
          <w:sz w:val="24"/>
        </w:rPr>
      </w:pPr>
      <w:r w:rsidRPr="00463912">
        <w:rPr>
          <w:sz w:val="24"/>
        </w:rPr>
        <w:t>Fax: (+81 2) 9879 6709</w:t>
      </w:r>
    </w:p>
    <w:p w:rsidR="00CA3775" w:rsidRDefault="00CA3775" w:rsidP="00CA3775">
      <w:pPr>
        <w:jc w:val="left"/>
      </w:pPr>
      <w:r w:rsidRPr="00463912">
        <w:rPr>
          <w:sz w:val="24"/>
        </w:rPr>
        <w:t xml:space="preserve">Email: </w:t>
      </w:r>
      <w:hyperlink r:id="rId38" w:history="1">
        <w:r w:rsidRPr="00463912">
          <w:rPr>
            <w:rStyle w:val="Hyperlink"/>
            <w:sz w:val="24"/>
          </w:rPr>
          <w:t>kuni.t@pwri.go.jp</w:t>
        </w:r>
      </w:hyperlink>
    </w:p>
    <w:p w:rsidR="00CA3775" w:rsidRDefault="00CA3775" w:rsidP="00CA3775">
      <w:pPr>
        <w:jc w:val="left"/>
      </w:pPr>
    </w:p>
    <w:p w:rsidR="00CA3775" w:rsidRPr="00463912" w:rsidRDefault="00CA3775" w:rsidP="00CA3775">
      <w:pPr>
        <w:pStyle w:val="Default"/>
        <w:rPr>
          <w:b/>
        </w:rPr>
      </w:pPr>
      <w:r w:rsidRPr="00463912">
        <w:rPr>
          <w:b/>
        </w:rPr>
        <w:t xml:space="preserve">Sisi </w:t>
      </w:r>
      <w:proofErr w:type="spellStart"/>
      <w:r w:rsidRPr="00463912">
        <w:rPr>
          <w:b/>
        </w:rPr>
        <w:t>Z</w:t>
      </w:r>
      <w:r>
        <w:rPr>
          <w:b/>
        </w:rPr>
        <w:t>latanova</w:t>
      </w:r>
      <w:proofErr w:type="spellEnd"/>
    </w:p>
    <w:p w:rsidR="00CA3775" w:rsidRPr="00463912" w:rsidRDefault="00CA3775" w:rsidP="00CA3775">
      <w:pPr>
        <w:jc w:val="left"/>
        <w:rPr>
          <w:sz w:val="24"/>
        </w:rPr>
      </w:pPr>
      <w:r w:rsidRPr="00463912">
        <w:rPr>
          <w:sz w:val="24"/>
        </w:rPr>
        <w:t>Associate Professor, GIS Technology</w:t>
      </w:r>
    </w:p>
    <w:p w:rsidR="00CA3775" w:rsidRPr="00463912" w:rsidRDefault="00CA3775" w:rsidP="00CA3775">
      <w:pPr>
        <w:jc w:val="left"/>
        <w:rPr>
          <w:sz w:val="24"/>
        </w:rPr>
      </w:pPr>
      <w:r w:rsidRPr="00463912">
        <w:rPr>
          <w:sz w:val="24"/>
        </w:rPr>
        <w:t>OTB Research Institute for the Built Environment</w:t>
      </w:r>
    </w:p>
    <w:p w:rsidR="00CA3775" w:rsidRPr="00463912" w:rsidRDefault="00CA3775" w:rsidP="00CA3775">
      <w:pPr>
        <w:jc w:val="left"/>
        <w:rPr>
          <w:sz w:val="24"/>
        </w:rPr>
      </w:pPr>
      <w:r w:rsidRPr="00463912">
        <w:rPr>
          <w:sz w:val="24"/>
        </w:rPr>
        <w:t>Delft University of Technology</w:t>
      </w:r>
    </w:p>
    <w:p w:rsidR="00CA3775" w:rsidRPr="00463912" w:rsidRDefault="00CA3775" w:rsidP="00CA3775">
      <w:pPr>
        <w:jc w:val="left"/>
        <w:rPr>
          <w:sz w:val="24"/>
        </w:rPr>
      </w:pPr>
      <w:proofErr w:type="spellStart"/>
      <w:r w:rsidRPr="00463912">
        <w:rPr>
          <w:sz w:val="24"/>
        </w:rPr>
        <w:t>Jaffalaan</w:t>
      </w:r>
      <w:proofErr w:type="spellEnd"/>
      <w:r w:rsidRPr="00463912">
        <w:rPr>
          <w:sz w:val="24"/>
        </w:rPr>
        <w:t xml:space="preserve"> 9, 2628 BX, Delft</w:t>
      </w:r>
    </w:p>
    <w:p w:rsidR="00CA3775" w:rsidRPr="00463912" w:rsidRDefault="00CA3775" w:rsidP="00CA3775">
      <w:pPr>
        <w:jc w:val="left"/>
        <w:rPr>
          <w:sz w:val="24"/>
        </w:rPr>
      </w:pPr>
      <w:r w:rsidRPr="00463912">
        <w:rPr>
          <w:sz w:val="24"/>
        </w:rPr>
        <w:t>The Netherlands</w:t>
      </w:r>
    </w:p>
    <w:p w:rsidR="00CA3775" w:rsidRPr="00463912" w:rsidRDefault="00CA3775" w:rsidP="00CA3775">
      <w:pPr>
        <w:jc w:val="left"/>
        <w:rPr>
          <w:sz w:val="24"/>
        </w:rPr>
      </w:pPr>
      <w:r w:rsidRPr="00463912">
        <w:rPr>
          <w:sz w:val="24"/>
        </w:rPr>
        <w:t>Tel.: (+31 1) 52782714</w:t>
      </w:r>
    </w:p>
    <w:p w:rsidR="00CA3775" w:rsidRPr="00463912" w:rsidRDefault="00CA3775" w:rsidP="00CA3775">
      <w:pPr>
        <w:jc w:val="left"/>
        <w:rPr>
          <w:sz w:val="24"/>
        </w:rPr>
      </w:pPr>
      <w:r w:rsidRPr="00463912">
        <w:rPr>
          <w:sz w:val="24"/>
        </w:rPr>
        <w:t>Fax: (+31 1) 52784422</w:t>
      </w:r>
    </w:p>
    <w:p w:rsidR="00CA3775" w:rsidRPr="00463912" w:rsidRDefault="00CA3775" w:rsidP="00CA3775">
      <w:pPr>
        <w:jc w:val="left"/>
        <w:rPr>
          <w:sz w:val="24"/>
        </w:rPr>
      </w:pPr>
      <w:r w:rsidRPr="00463912">
        <w:rPr>
          <w:sz w:val="24"/>
        </w:rPr>
        <w:t>Email</w:t>
      </w:r>
      <w:r w:rsidRPr="00463912">
        <w:rPr>
          <w:rStyle w:val="Hyperlink"/>
          <w:sz w:val="24"/>
        </w:rPr>
        <w:t xml:space="preserve">: </w:t>
      </w:r>
      <w:hyperlink r:id="rId39" w:history="1">
        <w:r w:rsidRPr="00463912">
          <w:rPr>
            <w:rStyle w:val="Hyperlink"/>
            <w:sz w:val="24"/>
          </w:rPr>
          <w:t>s.zlatanova@tudelft.nl</w:t>
        </w:r>
      </w:hyperlink>
    </w:p>
    <w:p w:rsidR="00CA3775" w:rsidRPr="00463912" w:rsidRDefault="00CA3775" w:rsidP="00CA3775">
      <w:pPr>
        <w:jc w:val="left"/>
        <w:rPr>
          <w:sz w:val="24"/>
        </w:rPr>
      </w:pPr>
    </w:p>
    <w:p w:rsidR="00CA3775" w:rsidRDefault="00CA3775" w:rsidP="00CA3775">
      <w:pPr>
        <w:jc w:val="left"/>
        <w:rPr>
          <w:sz w:val="24"/>
        </w:rPr>
      </w:pPr>
    </w:p>
    <w:p w:rsidR="00CA3775" w:rsidRPr="00463912" w:rsidRDefault="00CA3775" w:rsidP="00CA3775">
      <w:pPr>
        <w:jc w:val="left"/>
        <w:rPr>
          <w:b/>
          <w:sz w:val="24"/>
          <w:u w:val="single"/>
        </w:rPr>
      </w:pPr>
      <w:r w:rsidRPr="00463912">
        <w:rPr>
          <w:b/>
          <w:sz w:val="24"/>
          <w:u w:val="single"/>
        </w:rPr>
        <w:t>Ex-Officio Members</w:t>
      </w:r>
    </w:p>
    <w:p w:rsidR="00CA3775" w:rsidRPr="00463912" w:rsidRDefault="00CA3775" w:rsidP="00CA3775">
      <w:pPr>
        <w:jc w:val="left"/>
        <w:rPr>
          <w:sz w:val="24"/>
        </w:rPr>
      </w:pPr>
    </w:p>
    <w:p w:rsidR="00CA3775" w:rsidRPr="00463912" w:rsidRDefault="00CA3775" w:rsidP="00CA3775">
      <w:pPr>
        <w:jc w:val="left"/>
        <w:rPr>
          <w:bCs/>
          <w:color w:val="000000" w:themeColor="text1"/>
          <w:sz w:val="24"/>
        </w:rPr>
      </w:pPr>
      <w:r w:rsidRPr="00463912">
        <w:rPr>
          <w:b/>
          <w:color w:val="000000" w:themeColor="text1"/>
          <w:sz w:val="24"/>
          <w:lang w:eastAsia="en-GB"/>
        </w:rPr>
        <w:t xml:space="preserve">Feng Min </w:t>
      </w:r>
      <w:proofErr w:type="spellStart"/>
      <w:r w:rsidRPr="00463912">
        <w:rPr>
          <w:b/>
          <w:color w:val="000000" w:themeColor="text1"/>
          <w:sz w:val="24"/>
          <w:lang w:eastAsia="en-GB"/>
        </w:rPr>
        <w:t>K</w:t>
      </w:r>
      <w:r>
        <w:rPr>
          <w:b/>
          <w:color w:val="000000" w:themeColor="text1"/>
          <w:sz w:val="24"/>
          <w:lang w:eastAsia="en-GB"/>
        </w:rPr>
        <w:t>an</w:t>
      </w:r>
      <w:proofErr w:type="spellEnd"/>
    </w:p>
    <w:p w:rsidR="00CA3775" w:rsidRPr="00463912" w:rsidRDefault="00CA3775" w:rsidP="00CA3775">
      <w:pPr>
        <w:jc w:val="left"/>
        <w:rPr>
          <w:bCs/>
          <w:color w:val="000000" w:themeColor="text1"/>
          <w:sz w:val="24"/>
        </w:rPr>
      </w:pPr>
      <w:r w:rsidRPr="00463912">
        <w:rPr>
          <w:bCs/>
          <w:color w:val="000000" w:themeColor="text1"/>
          <w:sz w:val="24"/>
        </w:rPr>
        <w:t>Head, UN International Strategy for Disaster Reduction (UNISDR) Regional Office for Asia and the Pacific</w:t>
      </w:r>
    </w:p>
    <w:p w:rsidR="00CA3775" w:rsidRPr="00463912" w:rsidRDefault="00CA3775" w:rsidP="00CA3775">
      <w:pPr>
        <w:jc w:val="left"/>
        <w:rPr>
          <w:bCs/>
          <w:color w:val="000000" w:themeColor="text1"/>
          <w:sz w:val="24"/>
        </w:rPr>
      </w:pPr>
      <w:r w:rsidRPr="00463912">
        <w:rPr>
          <w:bCs/>
          <w:color w:val="000000" w:themeColor="text1"/>
          <w:sz w:val="24"/>
        </w:rPr>
        <w:t>UN Building</w:t>
      </w:r>
    </w:p>
    <w:p w:rsidR="00CA3775" w:rsidRPr="00463912" w:rsidRDefault="00CA3775" w:rsidP="00CA3775">
      <w:pPr>
        <w:jc w:val="left"/>
        <w:rPr>
          <w:bCs/>
          <w:color w:val="000000" w:themeColor="text1"/>
          <w:sz w:val="24"/>
        </w:rPr>
      </w:pPr>
      <w:proofErr w:type="spellStart"/>
      <w:r w:rsidRPr="00463912">
        <w:rPr>
          <w:bCs/>
          <w:color w:val="000000" w:themeColor="text1"/>
          <w:sz w:val="24"/>
        </w:rPr>
        <w:t>Rajdamnern</w:t>
      </w:r>
      <w:proofErr w:type="spellEnd"/>
      <w:r w:rsidRPr="00463912">
        <w:rPr>
          <w:bCs/>
          <w:color w:val="000000" w:themeColor="text1"/>
          <w:sz w:val="24"/>
        </w:rPr>
        <w:t xml:space="preserve"> </w:t>
      </w:r>
      <w:proofErr w:type="spellStart"/>
      <w:r w:rsidRPr="00463912">
        <w:rPr>
          <w:bCs/>
          <w:color w:val="000000" w:themeColor="text1"/>
          <w:sz w:val="24"/>
        </w:rPr>
        <w:t>Nok</w:t>
      </w:r>
      <w:proofErr w:type="spellEnd"/>
      <w:r w:rsidRPr="00463912">
        <w:rPr>
          <w:bCs/>
          <w:color w:val="000000" w:themeColor="text1"/>
          <w:sz w:val="24"/>
        </w:rPr>
        <w:t xml:space="preserve"> Avenue</w:t>
      </w:r>
    </w:p>
    <w:p w:rsidR="00CA3775" w:rsidRPr="00463912" w:rsidRDefault="00CA3775" w:rsidP="00CA3775">
      <w:pPr>
        <w:jc w:val="left"/>
        <w:rPr>
          <w:bCs/>
          <w:color w:val="000000" w:themeColor="text1"/>
          <w:sz w:val="24"/>
        </w:rPr>
      </w:pPr>
      <w:r w:rsidRPr="00463912">
        <w:rPr>
          <w:bCs/>
          <w:color w:val="000000" w:themeColor="text1"/>
          <w:sz w:val="24"/>
        </w:rPr>
        <w:lastRenderedPageBreak/>
        <w:t>Bangkok 10200</w:t>
      </w:r>
    </w:p>
    <w:p w:rsidR="00CA3775" w:rsidRPr="00463912" w:rsidRDefault="00CA3775" w:rsidP="00CA3775">
      <w:pPr>
        <w:jc w:val="left"/>
        <w:rPr>
          <w:bCs/>
          <w:color w:val="000000" w:themeColor="text1"/>
          <w:sz w:val="24"/>
        </w:rPr>
      </w:pPr>
      <w:r w:rsidRPr="00463912">
        <w:rPr>
          <w:bCs/>
          <w:color w:val="000000" w:themeColor="text1"/>
          <w:sz w:val="24"/>
        </w:rPr>
        <w:t>10200</w:t>
      </w:r>
    </w:p>
    <w:p w:rsidR="00CA3775" w:rsidRPr="00463912" w:rsidRDefault="00CA3775" w:rsidP="00CA3775">
      <w:pPr>
        <w:jc w:val="left"/>
        <w:rPr>
          <w:bCs/>
          <w:color w:val="000000" w:themeColor="text1"/>
          <w:sz w:val="24"/>
        </w:rPr>
      </w:pPr>
      <w:r w:rsidRPr="00463912">
        <w:rPr>
          <w:bCs/>
          <w:color w:val="000000" w:themeColor="text1"/>
          <w:sz w:val="24"/>
        </w:rPr>
        <w:t>Bangkok, Thailand</w:t>
      </w:r>
    </w:p>
    <w:p w:rsidR="00CA3775" w:rsidRPr="00463912" w:rsidRDefault="00CA3775" w:rsidP="00CA3775">
      <w:pPr>
        <w:jc w:val="left"/>
        <w:rPr>
          <w:bCs/>
          <w:color w:val="000000" w:themeColor="text1"/>
          <w:sz w:val="24"/>
        </w:rPr>
      </w:pPr>
      <w:r w:rsidRPr="00463912">
        <w:rPr>
          <w:bCs/>
          <w:color w:val="000000" w:themeColor="text1"/>
          <w:sz w:val="24"/>
        </w:rPr>
        <w:t xml:space="preserve">Tel.: </w:t>
      </w:r>
      <w:r w:rsidRPr="00463912">
        <w:rPr>
          <w:color w:val="000000"/>
          <w:sz w:val="24"/>
          <w:shd w:val="clear" w:color="auto" w:fill="FFFFFF"/>
        </w:rPr>
        <w:t>+66 022882894</w:t>
      </w:r>
    </w:p>
    <w:p w:rsidR="00CA3775" w:rsidRPr="00463912" w:rsidRDefault="00CA3775" w:rsidP="00CA3775">
      <w:pPr>
        <w:jc w:val="left"/>
        <w:rPr>
          <w:bCs/>
          <w:color w:val="000000" w:themeColor="text1"/>
          <w:sz w:val="24"/>
        </w:rPr>
      </w:pPr>
      <w:r w:rsidRPr="00463912">
        <w:rPr>
          <w:bCs/>
          <w:color w:val="000000" w:themeColor="text1"/>
          <w:sz w:val="24"/>
        </w:rPr>
        <w:t xml:space="preserve">Email: </w:t>
      </w:r>
      <w:hyperlink r:id="rId40" w:history="1">
        <w:r w:rsidRPr="00463912">
          <w:rPr>
            <w:rStyle w:val="Hyperlink"/>
            <w:bCs/>
            <w:sz w:val="24"/>
          </w:rPr>
          <w:t>kanf@un.org</w:t>
        </w:r>
      </w:hyperlink>
      <w:r w:rsidRPr="00463912">
        <w:rPr>
          <w:bCs/>
          <w:color w:val="000000" w:themeColor="text1"/>
          <w:sz w:val="24"/>
        </w:rPr>
        <w:t xml:space="preserve"> </w:t>
      </w:r>
    </w:p>
    <w:p w:rsidR="00CA3775" w:rsidRPr="00463912" w:rsidRDefault="00CA3775" w:rsidP="00CA3775">
      <w:pPr>
        <w:jc w:val="left"/>
        <w:rPr>
          <w:sz w:val="24"/>
          <w:lang w:val="fr-FR"/>
        </w:rPr>
      </w:pPr>
    </w:p>
    <w:p w:rsidR="00CA3775" w:rsidRPr="00463912" w:rsidRDefault="00CA3775" w:rsidP="00CA3775">
      <w:pPr>
        <w:jc w:val="left"/>
        <w:rPr>
          <w:sz w:val="24"/>
        </w:rPr>
      </w:pPr>
      <w:proofErr w:type="spellStart"/>
      <w:r w:rsidRPr="00463912">
        <w:rPr>
          <w:b/>
          <w:bCs/>
          <w:iCs/>
          <w:sz w:val="24"/>
        </w:rPr>
        <w:t>Vivi</w:t>
      </w:r>
      <w:proofErr w:type="spellEnd"/>
      <w:r w:rsidRPr="00463912">
        <w:rPr>
          <w:b/>
          <w:bCs/>
          <w:iCs/>
          <w:sz w:val="24"/>
        </w:rPr>
        <w:t xml:space="preserve"> </w:t>
      </w:r>
      <w:proofErr w:type="spellStart"/>
      <w:r w:rsidRPr="00463912">
        <w:rPr>
          <w:b/>
          <w:bCs/>
          <w:iCs/>
          <w:sz w:val="24"/>
        </w:rPr>
        <w:t>S</w:t>
      </w:r>
      <w:r>
        <w:rPr>
          <w:b/>
          <w:bCs/>
          <w:iCs/>
          <w:sz w:val="24"/>
        </w:rPr>
        <w:t>tavrou</w:t>
      </w:r>
      <w:proofErr w:type="spellEnd"/>
      <w:r w:rsidRPr="00463912">
        <w:rPr>
          <w:b/>
          <w:bCs/>
          <w:iCs/>
          <w:sz w:val="24"/>
        </w:rPr>
        <w:t xml:space="preserve"> </w:t>
      </w:r>
      <w:r w:rsidRPr="00463912">
        <w:rPr>
          <w:sz w:val="24"/>
        </w:rPr>
        <w:br/>
        <w:t>Senior Executive Manager</w:t>
      </w:r>
      <w:r w:rsidRPr="00463912">
        <w:rPr>
          <w:sz w:val="24"/>
        </w:rPr>
        <w:br/>
        <w:t>International Social Science Council (ISSC)</w:t>
      </w:r>
    </w:p>
    <w:p w:rsidR="00CA3775" w:rsidRPr="00463912" w:rsidRDefault="00CA3775" w:rsidP="00CA3775">
      <w:pPr>
        <w:autoSpaceDE w:val="0"/>
        <w:autoSpaceDN w:val="0"/>
        <w:adjustRightInd w:val="0"/>
        <w:jc w:val="left"/>
        <w:rPr>
          <w:color w:val="000000"/>
          <w:sz w:val="24"/>
          <w:lang w:eastAsia="en-GB"/>
        </w:rPr>
      </w:pPr>
      <w:r w:rsidRPr="00463912">
        <w:rPr>
          <w:color w:val="000000"/>
          <w:sz w:val="24"/>
          <w:lang w:eastAsia="en-GB"/>
        </w:rPr>
        <w:t xml:space="preserve">UNESCO House </w:t>
      </w:r>
    </w:p>
    <w:p w:rsidR="00CA3775" w:rsidRPr="00463912" w:rsidRDefault="00CA3775" w:rsidP="00CA3775">
      <w:pPr>
        <w:autoSpaceDE w:val="0"/>
        <w:autoSpaceDN w:val="0"/>
        <w:adjustRightInd w:val="0"/>
        <w:jc w:val="left"/>
        <w:rPr>
          <w:color w:val="000000"/>
          <w:sz w:val="24"/>
          <w:lang w:eastAsia="en-GB"/>
        </w:rPr>
      </w:pPr>
      <w:r>
        <w:rPr>
          <w:color w:val="000000"/>
          <w:sz w:val="24"/>
          <w:lang w:eastAsia="en-GB"/>
        </w:rPr>
        <w:t>1</w:t>
      </w:r>
      <w:r w:rsidRPr="00463912">
        <w:rPr>
          <w:color w:val="000000"/>
          <w:sz w:val="24"/>
          <w:lang w:eastAsia="en-GB"/>
        </w:rPr>
        <w:t xml:space="preserve"> rue </w:t>
      </w:r>
      <w:proofErr w:type="spellStart"/>
      <w:r w:rsidRPr="00463912">
        <w:rPr>
          <w:color w:val="000000"/>
          <w:sz w:val="24"/>
          <w:lang w:eastAsia="en-GB"/>
        </w:rPr>
        <w:t>Miollis</w:t>
      </w:r>
      <w:proofErr w:type="spellEnd"/>
      <w:r w:rsidRPr="00463912">
        <w:rPr>
          <w:color w:val="000000"/>
          <w:sz w:val="24"/>
          <w:lang w:eastAsia="en-GB"/>
        </w:rPr>
        <w:t xml:space="preserve"> </w:t>
      </w:r>
    </w:p>
    <w:p w:rsidR="00CA3775" w:rsidRPr="00463912" w:rsidRDefault="00CA3775" w:rsidP="00CA3775">
      <w:pPr>
        <w:jc w:val="left"/>
        <w:rPr>
          <w:color w:val="000000"/>
          <w:sz w:val="24"/>
        </w:rPr>
      </w:pPr>
      <w:r w:rsidRPr="00463912">
        <w:rPr>
          <w:color w:val="000000"/>
          <w:sz w:val="24"/>
          <w:lang w:eastAsia="en-GB"/>
        </w:rPr>
        <w:t xml:space="preserve">75732 Paris </w:t>
      </w:r>
      <w:proofErr w:type="spellStart"/>
      <w:r w:rsidRPr="00463912">
        <w:rPr>
          <w:color w:val="000000"/>
          <w:sz w:val="24"/>
          <w:lang w:eastAsia="en-GB"/>
        </w:rPr>
        <w:t>Cedex</w:t>
      </w:r>
      <w:proofErr w:type="spellEnd"/>
      <w:r w:rsidRPr="00463912">
        <w:rPr>
          <w:color w:val="000000"/>
          <w:sz w:val="24"/>
          <w:lang w:eastAsia="en-GB"/>
        </w:rPr>
        <w:t xml:space="preserve"> 15 </w:t>
      </w:r>
    </w:p>
    <w:p w:rsidR="00CA3775" w:rsidRPr="00463912" w:rsidRDefault="00CA3775" w:rsidP="00CA3775">
      <w:pPr>
        <w:jc w:val="left"/>
        <w:rPr>
          <w:color w:val="000000"/>
          <w:sz w:val="24"/>
        </w:rPr>
      </w:pPr>
      <w:r w:rsidRPr="00463912">
        <w:rPr>
          <w:color w:val="000000"/>
          <w:sz w:val="24"/>
        </w:rPr>
        <w:t>France</w:t>
      </w:r>
    </w:p>
    <w:p w:rsidR="00CA3775" w:rsidRPr="00463912" w:rsidRDefault="00CA3775" w:rsidP="00CA3775">
      <w:pPr>
        <w:jc w:val="left"/>
        <w:rPr>
          <w:sz w:val="24"/>
        </w:rPr>
      </w:pPr>
      <w:r w:rsidRPr="00463912">
        <w:rPr>
          <w:bCs/>
          <w:iCs/>
          <w:sz w:val="24"/>
        </w:rPr>
        <w:t>Tel.:</w:t>
      </w:r>
      <w:r w:rsidRPr="00463912">
        <w:rPr>
          <w:sz w:val="24"/>
        </w:rPr>
        <w:t xml:space="preserve"> (+33 1) 45 68 44 42</w:t>
      </w:r>
    </w:p>
    <w:p w:rsidR="00CA3775" w:rsidRPr="00463912" w:rsidRDefault="00CA3775" w:rsidP="00CA3775">
      <w:pPr>
        <w:jc w:val="left"/>
        <w:rPr>
          <w:sz w:val="24"/>
        </w:rPr>
      </w:pPr>
      <w:r w:rsidRPr="00463912">
        <w:rPr>
          <w:bCs/>
          <w:iCs/>
          <w:sz w:val="24"/>
        </w:rPr>
        <w:t xml:space="preserve">Email: </w:t>
      </w:r>
      <w:hyperlink r:id="rId41" w:history="1">
        <w:r w:rsidRPr="00463912">
          <w:rPr>
            <w:rStyle w:val="Hyperlink"/>
            <w:sz w:val="24"/>
          </w:rPr>
          <w:t>vivi@worldsocialscience.org</w:t>
        </w:r>
      </w:hyperlink>
    </w:p>
    <w:p w:rsidR="00CA3775" w:rsidRPr="00463912" w:rsidRDefault="00CA3775" w:rsidP="00CA3775">
      <w:pPr>
        <w:jc w:val="left"/>
        <w:rPr>
          <w:sz w:val="24"/>
        </w:rPr>
      </w:pPr>
    </w:p>
    <w:p w:rsidR="00CA3775" w:rsidRDefault="00CA3775" w:rsidP="00CA3775">
      <w:pPr>
        <w:jc w:val="left"/>
        <w:rPr>
          <w:sz w:val="24"/>
        </w:rPr>
      </w:pPr>
    </w:p>
    <w:p w:rsidR="00CA3775" w:rsidRDefault="00CA3775" w:rsidP="00CA3775">
      <w:pPr>
        <w:autoSpaceDE w:val="0"/>
        <w:autoSpaceDN w:val="0"/>
        <w:adjustRightInd w:val="0"/>
        <w:jc w:val="left"/>
        <w:rPr>
          <w:b/>
          <w:color w:val="000000" w:themeColor="text1"/>
          <w:sz w:val="24"/>
          <w:u w:val="single"/>
        </w:rPr>
      </w:pPr>
      <w:r w:rsidRPr="00463912">
        <w:rPr>
          <w:b/>
          <w:color w:val="000000" w:themeColor="text1"/>
          <w:sz w:val="24"/>
          <w:u w:val="single"/>
        </w:rPr>
        <w:t>Invited Guests</w:t>
      </w:r>
    </w:p>
    <w:p w:rsidR="00CA3775" w:rsidRDefault="00CA3775" w:rsidP="00CA3775">
      <w:pPr>
        <w:autoSpaceDE w:val="0"/>
        <w:autoSpaceDN w:val="0"/>
        <w:adjustRightInd w:val="0"/>
        <w:jc w:val="left"/>
        <w:rPr>
          <w:color w:val="000000" w:themeColor="text1"/>
          <w:sz w:val="24"/>
        </w:rPr>
      </w:pPr>
    </w:p>
    <w:p w:rsidR="00CA3775" w:rsidRPr="00777128" w:rsidRDefault="00CA3775" w:rsidP="00CA3775">
      <w:pPr>
        <w:autoSpaceDE w:val="0"/>
        <w:autoSpaceDN w:val="0"/>
        <w:adjustRightInd w:val="0"/>
        <w:jc w:val="left"/>
        <w:rPr>
          <w:b/>
          <w:color w:val="000000" w:themeColor="text1"/>
          <w:sz w:val="24"/>
        </w:rPr>
      </w:pPr>
      <w:proofErr w:type="spellStart"/>
      <w:r w:rsidRPr="00777128">
        <w:rPr>
          <w:b/>
          <w:color w:val="000000" w:themeColor="text1"/>
          <w:sz w:val="24"/>
        </w:rPr>
        <w:t>Frans</w:t>
      </w:r>
      <w:proofErr w:type="spellEnd"/>
      <w:r w:rsidRPr="00777128">
        <w:rPr>
          <w:b/>
          <w:color w:val="000000" w:themeColor="text1"/>
          <w:sz w:val="24"/>
        </w:rPr>
        <w:t xml:space="preserve"> </w:t>
      </w:r>
      <w:proofErr w:type="spellStart"/>
      <w:r w:rsidRPr="00777128">
        <w:rPr>
          <w:b/>
          <w:color w:val="000000" w:themeColor="text1"/>
          <w:sz w:val="24"/>
        </w:rPr>
        <w:t>Berkhout</w:t>
      </w:r>
      <w:proofErr w:type="spellEnd"/>
    </w:p>
    <w:p w:rsidR="00CA3775" w:rsidRPr="00777128" w:rsidRDefault="00CA3775" w:rsidP="00CA3775">
      <w:pPr>
        <w:autoSpaceDE w:val="0"/>
        <w:autoSpaceDN w:val="0"/>
        <w:adjustRightInd w:val="0"/>
        <w:jc w:val="left"/>
        <w:rPr>
          <w:color w:val="000000" w:themeColor="text1"/>
          <w:sz w:val="24"/>
        </w:rPr>
      </w:pPr>
      <w:r w:rsidRPr="00777128">
        <w:rPr>
          <w:color w:val="000000" w:themeColor="text1"/>
          <w:sz w:val="24"/>
        </w:rPr>
        <w:t>Interim Director, Future Earth</w:t>
      </w:r>
    </w:p>
    <w:p w:rsidR="00CA3775" w:rsidRPr="00777128" w:rsidRDefault="00CA3775" w:rsidP="00CA3775">
      <w:pPr>
        <w:autoSpaceDE w:val="0"/>
        <w:autoSpaceDN w:val="0"/>
        <w:adjustRightInd w:val="0"/>
        <w:jc w:val="left"/>
        <w:rPr>
          <w:color w:val="000000" w:themeColor="text1"/>
          <w:sz w:val="24"/>
        </w:rPr>
      </w:pPr>
      <w:r w:rsidRPr="00777128">
        <w:rPr>
          <w:color w:val="000000" w:themeColor="text1"/>
          <w:sz w:val="24"/>
        </w:rPr>
        <w:t>Professor of Environment, Society and Climate</w:t>
      </w:r>
    </w:p>
    <w:p w:rsidR="00CA3775" w:rsidRPr="00777128" w:rsidRDefault="00CA3775" w:rsidP="00CA3775">
      <w:pPr>
        <w:autoSpaceDE w:val="0"/>
        <w:autoSpaceDN w:val="0"/>
        <w:adjustRightInd w:val="0"/>
        <w:jc w:val="left"/>
        <w:rPr>
          <w:color w:val="000000" w:themeColor="text1"/>
          <w:sz w:val="24"/>
        </w:rPr>
      </w:pPr>
      <w:r w:rsidRPr="00777128">
        <w:rPr>
          <w:color w:val="000000" w:themeColor="text1"/>
          <w:sz w:val="24"/>
        </w:rPr>
        <w:t>Department of Geography</w:t>
      </w:r>
    </w:p>
    <w:p w:rsidR="00CA3775" w:rsidRPr="00777128" w:rsidRDefault="00CA3775" w:rsidP="00CA3775">
      <w:pPr>
        <w:autoSpaceDE w:val="0"/>
        <w:autoSpaceDN w:val="0"/>
        <w:adjustRightInd w:val="0"/>
        <w:jc w:val="left"/>
        <w:rPr>
          <w:color w:val="000000" w:themeColor="text1"/>
          <w:sz w:val="24"/>
        </w:rPr>
      </w:pPr>
      <w:r w:rsidRPr="00777128">
        <w:rPr>
          <w:color w:val="000000" w:themeColor="text1"/>
          <w:sz w:val="24"/>
        </w:rPr>
        <w:t xml:space="preserve">King's College London   </w:t>
      </w:r>
    </w:p>
    <w:p w:rsidR="00CA3775" w:rsidRPr="00777128" w:rsidRDefault="00CA3775" w:rsidP="00CA3775">
      <w:pPr>
        <w:autoSpaceDE w:val="0"/>
        <w:autoSpaceDN w:val="0"/>
        <w:adjustRightInd w:val="0"/>
        <w:jc w:val="left"/>
        <w:rPr>
          <w:color w:val="000000" w:themeColor="text1"/>
          <w:sz w:val="24"/>
        </w:rPr>
      </w:pPr>
      <w:r w:rsidRPr="00777128">
        <w:rPr>
          <w:color w:val="000000" w:themeColor="text1"/>
          <w:sz w:val="24"/>
        </w:rPr>
        <w:t>K4L.11 King</w:t>
      </w:r>
      <w:r>
        <w:rPr>
          <w:color w:val="000000" w:themeColor="text1"/>
          <w:sz w:val="24"/>
        </w:rPr>
        <w:t>’</w:t>
      </w:r>
      <w:r w:rsidRPr="00777128">
        <w:rPr>
          <w:color w:val="000000" w:themeColor="text1"/>
          <w:sz w:val="24"/>
        </w:rPr>
        <w:t xml:space="preserve">s Building </w:t>
      </w:r>
    </w:p>
    <w:p w:rsidR="00CA3775" w:rsidRPr="00777128" w:rsidRDefault="00CA3775" w:rsidP="00CA3775">
      <w:pPr>
        <w:autoSpaceDE w:val="0"/>
        <w:autoSpaceDN w:val="0"/>
        <w:adjustRightInd w:val="0"/>
        <w:jc w:val="left"/>
        <w:rPr>
          <w:color w:val="000000" w:themeColor="text1"/>
          <w:sz w:val="24"/>
        </w:rPr>
      </w:pPr>
      <w:r w:rsidRPr="00777128">
        <w:rPr>
          <w:color w:val="000000" w:themeColor="text1"/>
          <w:sz w:val="24"/>
        </w:rPr>
        <w:t xml:space="preserve">Strand Campus </w:t>
      </w:r>
    </w:p>
    <w:p w:rsidR="00CA3775" w:rsidRPr="00777128" w:rsidRDefault="00CA3775" w:rsidP="00CA3775">
      <w:pPr>
        <w:autoSpaceDE w:val="0"/>
        <w:autoSpaceDN w:val="0"/>
        <w:adjustRightInd w:val="0"/>
        <w:jc w:val="left"/>
        <w:rPr>
          <w:color w:val="000000" w:themeColor="text1"/>
          <w:sz w:val="24"/>
        </w:rPr>
      </w:pPr>
      <w:r>
        <w:rPr>
          <w:color w:val="000000" w:themeColor="text1"/>
          <w:sz w:val="24"/>
        </w:rPr>
        <w:t xml:space="preserve">London, </w:t>
      </w:r>
      <w:r w:rsidRPr="00777128">
        <w:rPr>
          <w:color w:val="000000" w:themeColor="text1"/>
          <w:sz w:val="24"/>
        </w:rPr>
        <w:t>WC2R 2LS</w:t>
      </w:r>
    </w:p>
    <w:p w:rsidR="00CA3775" w:rsidRPr="00777128" w:rsidRDefault="00CA3775" w:rsidP="00CA3775">
      <w:pPr>
        <w:autoSpaceDE w:val="0"/>
        <w:autoSpaceDN w:val="0"/>
        <w:adjustRightInd w:val="0"/>
        <w:jc w:val="left"/>
        <w:rPr>
          <w:color w:val="000000" w:themeColor="text1"/>
          <w:sz w:val="24"/>
        </w:rPr>
      </w:pPr>
      <w:r w:rsidRPr="00777128">
        <w:rPr>
          <w:color w:val="000000" w:themeColor="text1"/>
          <w:sz w:val="24"/>
        </w:rPr>
        <w:t>Tel: +44 (0)20 7848 1306</w:t>
      </w:r>
    </w:p>
    <w:p w:rsidR="00CA3775" w:rsidRDefault="00CA3775" w:rsidP="00CA3775">
      <w:pPr>
        <w:autoSpaceDE w:val="0"/>
        <w:autoSpaceDN w:val="0"/>
        <w:adjustRightInd w:val="0"/>
        <w:jc w:val="left"/>
        <w:rPr>
          <w:rStyle w:val="Hyperlink"/>
          <w:sz w:val="24"/>
        </w:rPr>
      </w:pPr>
      <w:r w:rsidRPr="00777128">
        <w:rPr>
          <w:color w:val="000000" w:themeColor="text1"/>
          <w:sz w:val="24"/>
        </w:rPr>
        <w:t xml:space="preserve">Email: </w:t>
      </w:r>
      <w:hyperlink r:id="rId42" w:history="1">
        <w:r w:rsidRPr="004D62C8">
          <w:rPr>
            <w:rStyle w:val="Hyperlink"/>
            <w:sz w:val="24"/>
          </w:rPr>
          <w:t>frans.berkhout@kcl.ac.uk</w:t>
        </w:r>
      </w:hyperlink>
    </w:p>
    <w:p w:rsidR="00687267" w:rsidRDefault="00687267" w:rsidP="00CA3775">
      <w:pPr>
        <w:autoSpaceDE w:val="0"/>
        <w:autoSpaceDN w:val="0"/>
        <w:adjustRightInd w:val="0"/>
        <w:jc w:val="left"/>
        <w:rPr>
          <w:color w:val="000000" w:themeColor="text1"/>
          <w:sz w:val="24"/>
        </w:rPr>
      </w:pPr>
    </w:p>
    <w:p w:rsidR="00CA3775" w:rsidRPr="000650EA" w:rsidRDefault="00CA3775" w:rsidP="00CA3775">
      <w:pPr>
        <w:jc w:val="left"/>
        <w:rPr>
          <w:b/>
          <w:sz w:val="24"/>
        </w:rPr>
      </w:pPr>
      <w:r w:rsidRPr="00463912">
        <w:rPr>
          <w:b/>
          <w:sz w:val="24"/>
        </w:rPr>
        <w:t xml:space="preserve">Maureen </w:t>
      </w:r>
      <w:r w:rsidRPr="000650EA">
        <w:rPr>
          <w:b/>
          <w:sz w:val="24"/>
        </w:rPr>
        <w:t>Brennan</w:t>
      </w:r>
    </w:p>
    <w:p w:rsidR="00CA3775" w:rsidRPr="00463912" w:rsidRDefault="00CA3775" w:rsidP="00CA3775">
      <w:pPr>
        <w:jc w:val="left"/>
        <w:rPr>
          <w:sz w:val="24"/>
        </w:rPr>
      </w:pPr>
      <w:r w:rsidRPr="00463912">
        <w:rPr>
          <w:sz w:val="24"/>
        </w:rPr>
        <w:t xml:space="preserve">Administrative Officer, ICSU </w:t>
      </w:r>
    </w:p>
    <w:p w:rsidR="00CA3775" w:rsidRPr="00463912" w:rsidRDefault="00CA3775" w:rsidP="00CA3775">
      <w:pPr>
        <w:jc w:val="left"/>
        <w:rPr>
          <w:sz w:val="24"/>
        </w:rPr>
      </w:pPr>
      <w:r w:rsidRPr="00463912">
        <w:rPr>
          <w:sz w:val="24"/>
        </w:rPr>
        <w:t xml:space="preserve">5 rue </w:t>
      </w:r>
      <w:proofErr w:type="spellStart"/>
      <w:r w:rsidRPr="00463912">
        <w:rPr>
          <w:sz w:val="24"/>
        </w:rPr>
        <w:t>Auguste</w:t>
      </w:r>
      <w:proofErr w:type="spellEnd"/>
      <w:r w:rsidRPr="00463912">
        <w:rPr>
          <w:sz w:val="24"/>
        </w:rPr>
        <w:t xml:space="preserve"> </w:t>
      </w:r>
      <w:proofErr w:type="spellStart"/>
      <w:r w:rsidRPr="00463912">
        <w:rPr>
          <w:sz w:val="24"/>
        </w:rPr>
        <w:t>Vacquerie</w:t>
      </w:r>
      <w:proofErr w:type="spellEnd"/>
    </w:p>
    <w:p w:rsidR="00CA3775" w:rsidRPr="00463912" w:rsidRDefault="00CA3775" w:rsidP="00CA3775">
      <w:pPr>
        <w:jc w:val="left"/>
        <w:rPr>
          <w:sz w:val="24"/>
        </w:rPr>
      </w:pPr>
      <w:r w:rsidRPr="00463912">
        <w:rPr>
          <w:sz w:val="24"/>
        </w:rPr>
        <w:t xml:space="preserve">75116 Paris, France </w:t>
      </w:r>
    </w:p>
    <w:p w:rsidR="00CA3775" w:rsidRPr="00463912" w:rsidRDefault="00CA3775" w:rsidP="00CA3775">
      <w:pPr>
        <w:jc w:val="left"/>
        <w:rPr>
          <w:sz w:val="24"/>
        </w:rPr>
      </w:pPr>
      <w:r w:rsidRPr="00463912">
        <w:rPr>
          <w:sz w:val="24"/>
        </w:rPr>
        <w:t>Tel. +33 1 45 25 06 77</w:t>
      </w:r>
    </w:p>
    <w:p w:rsidR="00CA3775" w:rsidRPr="00463912" w:rsidRDefault="00CA3775" w:rsidP="00CA3775">
      <w:pPr>
        <w:jc w:val="left"/>
        <w:rPr>
          <w:sz w:val="24"/>
        </w:rPr>
      </w:pPr>
      <w:proofErr w:type="gramStart"/>
      <w:r w:rsidRPr="00463912">
        <w:rPr>
          <w:sz w:val="24"/>
        </w:rPr>
        <w:t>Fax.</w:t>
      </w:r>
      <w:proofErr w:type="gramEnd"/>
      <w:r w:rsidRPr="00463912">
        <w:rPr>
          <w:sz w:val="24"/>
        </w:rPr>
        <w:t xml:space="preserve">  +33 1 42 88 94 31</w:t>
      </w:r>
    </w:p>
    <w:p w:rsidR="00CA3775" w:rsidRPr="00463912" w:rsidRDefault="00CA3775" w:rsidP="00CA3775">
      <w:pPr>
        <w:jc w:val="left"/>
        <w:rPr>
          <w:sz w:val="24"/>
        </w:rPr>
      </w:pPr>
      <w:r w:rsidRPr="00463912">
        <w:rPr>
          <w:sz w:val="24"/>
        </w:rPr>
        <w:t xml:space="preserve">Email: </w:t>
      </w:r>
      <w:hyperlink r:id="rId43" w:history="1">
        <w:r w:rsidRPr="00463912">
          <w:rPr>
            <w:rStyle w:val="Hyperlink"/>
            <w:sz w:val="24"/>
          </w:rPr>
          <w:t>maureen@icsu.org</w:t>
        </w:r>
      </w:hyperlink>
      <w:r w:rsidRPr="00463912">
        <w:rPr>
          <w:sz w:val="24"/>
        </w:rPr>
        <w:t xml:space="preserve"> </w:t>
      </w:r>
    </w:p>
    <w:p w:rsidR="00CA3775" w:rsidRDefault="00CA3775" w:rsidP="00CA3775">
      <w:pPr>
        <w:jc w:val="left"/>
        <w:rPr>
          <w:b/>
          <w:sz w:val="24"/>
        </w:rPr>
      </w:pPr>
    </w:p>
    <w:p w:rsidR="00CA3775" w:rsidRPr="008556F1" w:rsidRDefault="00CA3775" w:rsidP="00CA3775">
      <w:pPr>
        <w:autoSpaceDE w:val="0"/>
        <w:autoSpaceDN w:val="0"/>
        <w:adjustRightInd w:val="0"/>
        <w:jc w:val="left"/>
        <w:rPr>
          <w:b/>
          <w:sz w:val="24"/>
        </w:rPr>
      </w:pPr>
      <w:r w:rsidRPr="008556F1">
        <w:rPr>
          <w:b/>
          <w:sz w:val="24"/>
        </w:rPr>
        <w:t>Julie Calkins</w:t>
      </w:r>
    </w:p>
    <w:p w:rsidR="00CA3775" w:rsidRPr="008556F1" w:rsidRDefault="00CA3775" w:rsidP="00CA3775">
      <w:pPr>
        <w:autoSpaceDE w:val="0"/>
        <w:autoSpaceDN w:val="0"/>
        <w:adjustRightInd w:val="0"/>
        <w:jc w:val="left"/>
        <w:rPr>
          <w:sz w:val="24"/>
        </w:rPr>
      </w:pPr>
      <w:r w:rsidRPr="008556F1">
        <w:rPr>
          <w:sz w:val="24"/>
        </w:rPr>
        <w:t xml:space="preserve">DRR Research Consultant </w:t>
      </w:r>
    </w:p>
    <w:p w:rsidR="00CA3775" w:rsidRPr="008556F1" w:rsidRDefault="00CA3775" w:rsidP="00CA3775">
      <w:pPr>
        <w:autoSpaceDE w:val="0"/>
        <w:autoSpaceDN w:val="0"/>
        <w:adjustRightInd w:val="0"/>
        <w:jc w:val="left"/>
        <w:rPr>
          <w:sz w:val="24"/>
        </w:rPr>
      </w:pPr>
      <w:r w:rsidRPr="008556F1">
        <w:rPr>
          <w:sz w:val="24"/>
        </w:rPr>
        <w:t xml:space="preserve">UK Collaborative on Development Sciences (UKCDS) </w:t>
      </w:r>
    </w:p>
    <w:p w:rsidR="00CA3775" w:rsidRPr="008556F1" w:rsidRDefault="00CA3775" w:rsidP="00CA3775">
      <w:pPr>
        <w:autoSpaceDE w:val="0"/>
        <w:autoSpaceDN w:val="0"/>
        <w:adjustRightInd w:val="0"/>
        <w:jc w:val="left"/>
        <w:rPr>
          <w:sz w:val="24"/>
        </w:rPr>
      </w:pPr>
      <w:proofErr w:type="gramStart"/>
      <w:r w:rsidRPr="008556F1">
        <w:rPr>
          <w:sz w:val="24"/>
        </w:rPr>
        <w:t>c/o</w:t>
      </w:r>
      <w:proofErr w:type="gramEnd"/>
      <w:r w:rsidRPr="008556F1">
        <w:rPr>
          <w:sz w:val="24"/>
        </w:rPr>
        <w:t xml:space="preserve"> The </w:t>
      </w:r>
      <w:proofErr w:type="spellStart"/>
      <w:r w:rsidRPr="008556F1">
        <w:rPr>
          <w:sz w:val="24"/>
        </w:rPr>
        <w:t>Wellcome</w:t>
      </w:r>
      <w:proofErr w:type="spellEnd"/>
      <w:r w:rsidRPr="008556F1">
        <w:rPr>
          <w:sz w:val="24"/>
        </w:rPr>
        <w:t xml:space="preserve"> Trust</w:t>
      </w:r>
    </w:p>
    <w:p w:rsidR="00CA3775" w:rsidRPr="008556F1" w:rsidRDefault="00CA3775" w:rsidP="00CA3775">
      <w:pPr>
        <w:autoSpaceDE w:val="0"/>
        <w:autoSpaceDN w:val="0"/>
        <w:adjustRightInd w:val="0"/>
        <w:jc w:val="left"/>
        <w:rPr>
          <w:sz w:val="24"/>
        </w:rPr>
      </w:pPr>
      <w:r w:rsidRPr="008556F1">
        <w:rPr>
          <w:sz w:val="24"/>
        </w:rPr>
        <w:t>Gibbs Building</w:t>
      </w:r>
    </w:p>
    <w:p w:rsidR="00CA3775" w:rsidRPr="008556F1" w:rsidRDefault="00CA3775" w:rsidP="00CA3775">
      <w:pPr>
        <w:autoSpaceDE w:val="0"/>
        <w:autoSpaceDN w:val="0"/>
        <w:adjustRightInd w:val="0"/>
        <w:jc w:val="left"/>
        <w:rPr>
          <w:sz w:val="24"/>
        </w:rPr>
      </w:pPr>
      <w:r w:rsidRPr="008556F1">
        <w:rPr>
          <w:sz w:val="24"/>
        </w:rPr>
        <w:t>215 Euston Road</w:t>
      </w:r>
    </w:p>
    <w:p w:rsidR="00CA3775" w:rsidRPr="008556F1" w:rsidRDefault="00CA3775" w:rsidP="00CA3775">
      <w:pPr>
        <w:autoSpaceDE w:val="0"/>
        <w:autoSpaceDN w:val="0"/>
        <w:adjustRightInd w:val="0"/>
        <w:jc w:val="left"/>
        <w:rPr>
          <w:sz w:val="24"/>
        </w:rPr>
      </w:pPr>
      <w:r w:rsidRPr="008556F1">
        <w:rPr>
          <w:sz w:val="24"/>
        </w:rPr>
        <w:t>London NW1 2BE</w:t>
      </w:r>
    </w:p>
    <w:p w:rsidR="00CA3775" w:rsidRPr="008556F1" w:rsidRDefault="00CA3775" w:rsidP="00CA3775">
      <w:pPr>
        <w:autoSpaceDE w:val="0"/>
        <w:autoSpaceDN w:val="0"/>
        <w:adjustRightInd w:val="0"/>
        <w:jc w:val="left"/>
        <w:rPr>
          <w:sz w:val="24"/>
        </w:rPr>
      </w:pPr>
      <w:r w:rsidRPr="008556F1">
        <w:rPr>
          <w:sz w:val="24"/>
        </w:rPr>
        <w:t>Telephone: +44 (0)20 7611 8349</w:t>
      </w:r>
    </w:p>
    <w:p w:rsidR="00CA3775" w:rsidRPr="008556F1" w:rsidRDefault="00CA3775" w:rsidP="00CA3775">
      <w:pPr>
        <w:autoSpaceDE w:val="0"/>
        <w:autoSpaceDN w:val="0"/>
        <w:adjustRightInd w:val="0"/>
        <w:jc w:val="left"/>
        <w:rPr>
          <w:sz w:val="24"/>
        </w:rPr>
      </w:pPr>
      <w:r w:rsidRPr="008556F1">
        <w:rPr>
          <w:sz w:val="24"/>
        </w:rPr>
        <w:t>Mobile: +44 (0)771 092 0156</w:t>
      </w:r>
    </w:p>
    <w:p w:rsidR="00CA3775" w:rsidRDefault="00CA3775" w:rsidP="00CA3775">
      <w:pPr>
        <w:autoSpaceDE w:val="0"/>
        <w:autoSpaceDN w:val="0"/>
        <w:adjustRightInd w:val="0"/>
        <w:jc w:val="left"/>
      </w:pPr>
      <w:r w:rsidRPr="008556F1">
        <w:rPr>
          <w:sz w:val="24"/>
        </w:rPr>
        <w:lastRenderedPageBreak/>
        <w:t xml:space="preserve">Email: </w:t>
      </w:r>
      <w:hyperlink r:id="rId44" w:history="1">
        <w:r w:rsidRPr="009B3BC5">
          <w:rPr>
            <w:rStyle w:val="Hyperlink"/>
            <w:sz w:val="24"/>
          </w:rPr>
          <w:t>j.calkins@ukcds.org.uk</w:t>
        </w:r>
      </w:hyperlink>
    </w:p>
    <w:p w:rsidR="00CA3775" w:rsidRDefault="00CA3775" w:rsidP="00CA3775">
      <w:pPr>
        <w:autoSpaceDE w:val="0"/>
        <w:autoSpaceDN w:val="0"/>
        <w:adjustRightInd w:val="0"/>
        <w:jc w:val="left"/>
      </w:pPr>
    </w:p>
    <w:p w:rsidR="00CA3775" w:rsidRPr="00526927" w:rsidRDefault="00CA3775" w:rsidP="00CA3775">
      <w:pPr>
        <w:autoSpaceDE w:val="0"/>
        <w:autoSpaceDN w:val="0"/>
        <w:adjustRightInd w:val="0"/>
        <w:jc w:val="left"/>
        <w:rPr>
          <w:b/>
          <w:sz w:val="24"/>
        </w:rPr>
      </w:pPr>
      <w:r w:rsidRPr="00526927">
        <w:rPr>
          <w:b/>
          <w:sz w:val="24"/>
        </w:rPr>
        <w:t>Ailsa Holloway</w:t>
      </w:r>
    </w:p>
    <w:p w:rsidR="00CA3775" w:rsidRPr="00526927" w:rsidRDefault="00CA3775" w:rsidP="00CA3775">
      <w:pPr>
        <w:autoSpaceDE w:val="0"/>
        <w:autoSpaceDN w:val="0"/>
        <w:adjustRightInd w:val="0"/>
        <w:jc w:val="left"/>
        <w:rPr>
          <w:sz w:val="24"/>
        </w:rPr>
      </w:pPr>
      <w:r w:rsidRPr="00526927">
        <w:rPr>
          <w:sz w:val="24"/>
        </w:rPr>
        <w:t>Director</w:t>
      </w:r>
    </w:p>
    <w:p w:rsidR="00CA3775" w:rsidRPr="00526927" w:rsidRDefault="00CA3775" w:rsidP="00CA3775">
      <w:pPr>
        <w:autoSpaceDE w:val="0"/>
        <w:autoSpaceDN w:val="0"/>
        <w:adjustRightInd w:val="0"/>
        <w:jc w:val="left"/>
        <w:rPr>
          <w:sz w:val="24"/>
        </w:rPr>
      </w:pPr>
      <w:r w:rsidRPr="00526927">
        <w:rPr>
          <w:sz w:val="24"/>
        </w:rPr>
        <w:t>Research Alliance for Disaster and Risk Reduction (RADAR)/</w:t>
      </w:r>
      <w:proofErr w:type="spellStart"/>
      <w:r w:rsidRPr="00526927">
        <w:rPr>
          <w:sz w:val="24"/>
        </w:rPr>
        <w:t>Periperi</w:t>
      </w:r>
      <w:proofErr w:type="spellEnd"/>
      <w:r w:rsidRPr="00526927">
        <w:rPr>
          <w:sz w:val="24"/>
        </w:rPr>
        <w:t xml:space="preserve"> U (IRDR </w:t>
      </w:r>
      <w:proofErr w:type="spellStart"/>
      <w:r w:rsidRPr="00526927">
        <w:rPr>
          <w:sz w:val="24"/>
        </w:rPr>
        <w:t>ICoE-REaL</w:t>
      </w:r>
      <w:proofErr w:type="spellEnd"/>
      <w:r w:rsidRPr="00526927">
        <w:rPr>
          <w:sz w:val="24"/>
        </w:rPr>
        <w:t>)</w:t>
      </w:r>
    </w:p>
    <w:p w:rsidR="00CA3775" w:rsidRPr="00526927" w:rsidRDefault="00CA3775" w:rsidP="00CA3775">
      <w:pPr>
        <w:autoSpaceDE w:val="0"/>
        <w:autoSpaceDN w:val="0"/>
        <w:adjustRightInd w:val="0"/>
        <w:jc w:val="left"/>
        <w:rPr>
          <w:sz w:val="24"/>
        </w:rPr>
      </w:pPr>
      <w:r w:rsidRPr="00526927">
        <w:rPr>
          <w:sz w:val="24"/>
        </w:rPr>
        <w:t>Department of Geography and Environmental Studies</w:t>
      </w:r>
    </w:p>
    <w:p w:rsidR="00CA3775" w:rsidRDefault="00CA3775" w:rsidP="00CA3775">
      <w:pPr>
        <w:autoSpaceDE w:val="0"/>
        <w:autoSpaceDN w:val="0"/>
        <w:adjustRightInd w:val="0"/>
        <w:jc w:val="left"/>
        <w:rPr>
          <w:sz w:val="24"/>
        </w:rPr>
      </w:pPr>
      <w:r w:rsidRPr="00526927">
        <w:rPr>
          <w:sz w:val="24"/>
        </w:rPr>
        <w:t>South Africa</w:t>
      </w:r>
    </w:p>
    <w:p w:rsidR="00CA3775" w:rsidRPr="00526927" w:rsidRDefault="00CA3775" w:rsidP="00CA3775">
      <w:pPr>
        <w:autoSpaceDE w:val="0"/>
        <w:autoSpaceDN w:val="0"/>
        <w:adjustRightInd w:val="0"/>
        <w:jc w:val="left"/>
        <w:rPr>
          <w:sz w:val="24"/>
        </w:rPr>
      </w:pPr>
      <w:r w:rsidRPr="00526927">
        <w:rPr>
          <w:sz w:val="24"/>
        </w:rPr>
        <w:t>Tel: 27 (0) 21 808 9281/85</w:t>
      </w:r>
    </w:p>
    <w:p w:rsidR="00CA3775" w:rsidRDefault="00CA3775" w:rsidP="00CA3775">
      <w:pPr>
        <w:autoSpaceDE w:val="0"/>
        <w:autoSpaceDN w:val="0"/>
        <w:adjustRightInd w:val="0"/>
        <w:jc w:val="left"/>
        <w:rPr>
          <w:sz w:val="24"/>
        </w:rPr>
      </w:pPr>
      <w:r>
        <w:rPr>
          <w:sz w:val="24"/>
        </w:rPr>
        <w:t xml:space="preserve">Email: </w:t>
      </w:r>
      <w:hyperlink r:id="rId45" w:history="1">
        <w:r w:rsidRPr="00B52C43">
          <w:rPr>
            <w:rStyle w:val="Hyperlink"/>
            <w:sz w:val="24"/>
          </w:rPr>
          <w:t>ailsaholloway@sun.ac.za</w:t>
        </w:r>
      </w:hyperlink>
      <w:r>
        <w:rPr>
          <w:sz w:val="24"/>
        </w:rPr>
        <w:t xml:space="preserve"> </w:t>
      </w:r>
      <w:r w:rsidRPr="00526927">
        <w:rPr>
          <w:sz w:val="24"/>
        </w:rPr>
        <w:cr/>
      </w:r>
    </w:p>
    <w:p w:rsidR="00CA3775" w:rsidRPr="00463912" w:rsidRDefault="00CA3775" w:rsidP="00CA3775">
      <w:pPr>
        <w:autoSpaceDE w:val="0"/>
        <w:autoSpaceDN w:val="0"/>
        <w:adjustRightInd w:val="0"/>
        <w:jc w:val="left"/>
        <w:rPr>
          <w:b/>
          <w:sz w:val="24"/>
        </w:rPr>
      </w:pPr>
      <w:proofErr w:type="spellStart"/>
      <w:r w:rsidRPr="00463912">
        <w:rPr>
          <w:b/>
          <w:sz w:val="24"/>
        </w:rPr>
        <w:t>Qiang</w:t>
      </w:r>
      <w:proofErr w:type="spellEnd"/>
      <w:r w:rsidRPr="00463912">
        <w:rPr>
          <w:b/>
          <w:sz w:val="24"/>
        </w:rPr>
        <w:t xml:space="preserve"> F</w:t>
      </w:r>
      <w:r>
        <w:rPr>
          <w:b/>
          <w:sz w:val="24"/>
        </w:rPr>
        <w:t xml:space="preserve">eng (representing Huadong </w:t>
      </w:r>
      <w:proofErr w:type="spellStart"/>
      <w:r>
        <w:rPr>
          <w:b/>
          <w:sz w:val="24"/>
        </w:rPr>
        <w:t>Guo</w:t>
      </w:r>
      <w:proofErr w:type="spellEnd"/>
      <w:r>
        <w:rPr>
          <w:b/>
          <w:sz w:val="24"/>
        </w:rPr>
        <w:t>)</w:t>
      </w:r>
    </w:p>
    <w:p w:rsidR="00CA3775" w:rsidRPr="00463912" w:rsidRDefault="00CA3775" w:rsidP="00CA3775">
      <w:pPr>
        <w:autoSpaceDE w:val="0"/>
        <w:autoSpaceDN w:val="0"/>
        <w:adjustRightInd w:val="0"/>
        <w:jc w:val="left"/>
        <w:rPr>
          <w:sz w:val="24"/>
        </w:rPr>
      </w:pPr>
      <w:r w:rsidRPr="00463912">
        <w:rPr>
          <w:sz w:val="24"/>
        </w:rPr>
        <w:t>IRDR China</w:t>
      </w:r>
    </w:p>
    <w:p w:rsidR="00CA3775" w:rsidRPr="00463912" w:rsidRDefault="00CA3775" w:rsidP="00CA3775">
      <w:pPr>
        <w:jc w:val="left"/>
        <w:rPr>
          <w:sz w:val="24"/>
        </w:rPr>
      </w:pPr>
      <w:r w:rsidRPr="00463912">
        <w:rPr>
          <w:sz w:val="24"/>
        </w:rPr>
        <w:t>Institute of Remote Sensing and Digital Earth (RADI) Chinese Academy of Sciences (CAS)</w:t>
      </w:r>
    </w:p>
    <w:p w:rsidR="00CA3775" w:rsidRPr="00463912" w:rsidRDefault="00CA3775" w:rsidP="00CA3775">
      <w:pPr>
        <w:autoSpaceDE w:val="0"/>
        <w:autoSpaceDN w:val="0"/>
        <w:adjustRightInd w:val="0"/>
        <w:jc w:val="left"/>
        <w:rPr>
          <w:sz w:val="24"/>
        </w:rPr>
      </w:pPr>
      <w:r w:rsidRPr="00463912">
        <w:rPr>
          <w:sz w:val="24"/>
        </w:rPr>
        <w:t xml:space="preserve">No. 9 </w:t>
      </w:r>
      <w:proofErr w:type="spellStart"/>
      <w:r w:rsidRPr="00463912">
        <w:rPr>
          <w:sz w:val="24"/>
        </w:rPr>
        <w:t>Dengzhuang</w:t>
      </w:r>
      <w:proofErr w:type="spellEnd"/>
      <w:r w:rsidRPr="00463912">
        <w:rPr>
          <w:sz w:val="24"/>
        </w:rPr>
        <w:t xml:space="preserve"> South Rd</w:t>
      </w:r>
    </w:p>
    <w:p w:rsidR="00CA3775" w:rsidRPr="00463912" w:rsidRDefault="00CA3775" w:rsidP="00CA3775">
      <w:pPr>
        <w:autoSpaceDE w:val="0"/>
        <w:autoSpaceDN w:val="0"/>
        <w:adjustRightInd w:val="0"/>
        <w:jc w:val="left"/>
        <w:rPr>
          <w:sz w:val="24"/>
        </w:rPr>
      </w:pPr>
      <w:proofErr w:type="spellStart"/>
      <w:r w:rsidRPr="00463912">
        <w:rPr>
          <w:sz w:val="24"/>
        </w:rPr>
        <w:t>Haidian</w:t>
      </w:r>
      <w:proofErr w:type="spellEnd"/>
      <w:r w:rsidRPr="00463912">
        <w:rPr>
          <w:sz w:val="24"/>
        </w:rPr>
        <w:t xml:space="preserve"> District, Beijing 100094</w:t>
      </w:r>
    </w:p>
    <w:p w:rsidR="00CA3775" w:rsidRPr="00463912" w:rsidRDefault="00CA3775" w:rsidP="00CA3775">
      <w:pPr>
        <w:autoSpaceDE w:val="0"/>
        <w:autoSpaceDN w:val="0"/>
        <w:adjustRightInd w:val="0"/>
        <w:jc w:val="left"/>
        <w:rPr>
          <w:sz w:val="24"/>
        </w:rPr>
      </w:pPr>
      <w:r w:rsidRPr="00463912">
        <w:rPr>
          <w:sz w:val="24"/>
        </w:rPr>
        <w:t>China</w:t>
      </w:r>
    </w:p>
    <w:p w:rsidR="00CA3775" w:rsidRPr="00463912" w:rsidRDefault="00CA3775" w:rsidP="00CA3775">
      <w:pPr>
        <w:jc w:val="left"/>
        <w:rPr>
          <w:sz w:val="24"/>
        </w:rPr>
      </w:pPr>
      <w:r w:rsidRPr="00463912">
        <w:rPr>
          <w:sz w:val="24"/>
        </w:rPr>
        <w:t>Tel.: (+86 10) 8217 8127</w:t>
      </w:r>
    </w:p>
    <w:p w:rsidR="00CA3775" w:rsidRDefault="00CA3775" w:rsidP="00CA3775">
      <w:pPr>
        <w:autoSpaceDE w:val="0"/>
        <w:autoSpaceDN w:val="0"/>
        <w:adjustRightInd w:val="0"/>
        <w:jc w:val="left"/>
        <w:rPr>
          <w:sz w:val="24"/>
        </w:rPr>
      </w:pPr>
      <w:r w:rsidRPr="00463912">
        <w:rPr>
          <w:sz w:val="24"/>
        </w:rPr>
        <w:t xml:space="preserve">Email: </w:t>
      </w:r>
      <w:hyperlink r:id="rId46" w:history="1">
        <w:r w:rsidRPr="00463912">
          <w:rPr>
            <w:rStyle w:val="Hyperlink"/>
            <w:sz w:val="24"/>
          </w:rPr>
          <w:t>qfeng@ceode.ac.cn</w:t>
        </w:r>
      </w:hyperlink>
      <w:r w:rsidRPr="00463912">
        <w:rPr>
          <w:sz w:val="24"/>
        </w:rPr>
        <w:t xml:space="preserve"> </w:t>
      </w:r>
    </w:p>
    <w:p w:rsidR="00CA3775" w:rsidRDefault="00CA3775" w:rsidP="00CA3775">
      <w:pPr>
        <w:autoSpaceDE w:val="0"/>
        <w:autoSpaceDN w:val="0"/>
        <w:adjustRightInd w:val="0"/>
        <w:jc w:val="left"/>
        <w:rPr>
          <w:sz w:val="24"/>
        </w:rPr>
      </w:pPr>
    </w:p>
    <w:p w:rsidR="00CA3775" w:rsidRPr="003E6AA6" w:rsidRDefault="00CA3775" w:rsidP="00CA3775">
      <w:pPr>
        <w:autoSpaceDE w:val="0"/>
        <w:autoSpaceDN w:val="0"/>
        <w:adjustRightInd w:val="0"/>
        <w:jc w:val="left"/>
        <w:rPr>
          <w:b/>
          <w:sz w:val="24"/>
        </w:rPr>
      </w:pPr>
      <w:r w:rsidRPr="003E6AA6">
        <w:rPr>
          <w:b/>
          <w:sz w:val="24"/>
        </w:rPr>
        <w:t>Christine Kenney</w:t>
      </w:r>
    </w:p>
    <w:p w:rsidR="00CA3775" w:rsidRPr="003E6AA6" w:rsidRDefault="00CA3775" w:rsidP="00CA3775">
      <w:pPr>
        <w:autoSpaceDE w:val="0"/>
        <w:autoSpaceDN w:val="0"/>
        <w:adjustRightInd w:val="0"/>
        <w:jc w:val="left"/>
        <w:rPr>
          <w:sz w:val="24"/>
        </w:rPr>
      </w:pPr>
      <w:r w:rsidRPr="003E6AA6">
        <w:rPr>
          <w:sz w:val="24"/>
        </w:rPr>
        <w:t>Senior Research Officer</w:t>
      </w:r>
    </w:p>
    <w:p w:rsidR="00CA3775" w:rsidRPr="003E6AA6" w:rsidRDefault="00CA3775" w:rsidP="00CA3775">
      <w:pPr>
        <w:autoSpaceDE w:val="0"/>
        <w:autoSpaceDN w:val="0"/>
        <w:adjustRightInd w:val="0"/>
        <w:jc w:val="left"/>
        <w:rPr>
          <w:sz w:val="24"/>
        </w:rPr>
      </w:pPr>
      <w:r w:rsidRPr="003E6AA6">
        <w:rPr>
          <w:sz w:val="24"/>
        </w:rPr>
        <w:t>Joint Centre for Disaster Research</w:t>
      </w:r>
    </w:p>
    <w:p w:rsidR="00CA3775" w:rsidRPr="003E6AA6" w:rsidRDefault="00CA3775" w:rsidP="00CA3775">
      <w:pPr>
        <w:autoSpaceDE w:val="0"/>
        <w:autoSpaceDN w:val="0"/>
        <w:adjustRightInd w:val="0"/>
        <w:jc w:val="left"/>
        <w:rPr>
          <w:sz w:val="24"/>
        </w:rPr>
      </w:pPr>
      <w:r w:rsidRPr="003E6AA6">
        <w:rPr>
          <w:sz w:val="24"/>
        </w:rPr>
        <w:t>School of Psychology</w:t>
      </w:r>
    </w:p>
    <w:p w:rsidR="00CA3775" w:rsidRPr="003E6AA6" w:rsidRDefault="00CA3775" w:rsidP="00CA3775">
      <w:pPr>
        <w:autoSpaceDE w:val="0"/>
        <w:autoSpaceDN w:val="0"/>
        <w:adjustRightInd w:val="0"/>
        <w:jc w:val="left"/>
        <w:rPr>
          <w:sz w:val="24"/>
        </w:rPr>
      </w:pPr>
      <w:r w:rsidRPr="003E6AA6">
        <w:rPr>
          <w:sz w:val="24"/>
        </w:rPr>
        <w:t>Massey University</w:t>
      </w:r>
    </w:p>
    <w:p w:rsidR="00CA3775" w:rsidRPr="003E6AA6" w:rsidRDefault="00CA3775" w:rsidP="00CA3775">
      <w:pPr>
        <w:autoSpaceDE w:val="0"/>
        <w:autoSpaceDN w:val="0"/>
        <w:adjustRightInd w:val="0"/>
        <w:jc w:val="left"/>
        <w:rPr>
          <w:sz w:val="24"/>
        </w:rPr>
      </w:pPr>
      <w:r w:rsidRPr="003E6AA6">
        <w:rPr>
          <w:sz w:val="24"/>
        </w:rPr>
        <w:t>GNS Science, PO Box 30368</w:t>
      </w:r>
    </w:p>
    <w:p w:rsidR="00CA3775" w:rsidRPr="003E6AA6" w:rsidRDefault="00CA3775" w:rsidP="00CA3775">
      <w:pPr>
        <w:autoSpaceDE w:val="0"/>
        <w:autoSpaceDN w:val="0"/>
        <w:adjustRightInd w:val="0"/>
        <w:jc w:val="left"/>
        <w:rPr>
          <w:sz w:val="24"/>
        </w:rPr>
      </w:pPr>
      <w:r w:rsidRPr="003E6AA6">
        <w:rPr>
          <w:sz w:val="24"/>
        </w:rPr>
        <w:t>Lower Hutt</w:t>
      </w:r>
    </w:p>
    <w:p w:rsidR="00CA3775" w:rsidRPr="003E6AA6" w:rsidRDefault="00CA3775" w:rsidP="00CA3775">
      <w:pPr>
        <w:autoSpaceDE w:val="0"/>
        <w:autoSpaceDN w:val="0"/>
        <w:adjustRightInd w:val="0"/>
        <w:jc w:val="left"/>
        <w:rPr>
          <w:sz w:val="24"/>
        </w:rPr>
      </w:pPr>
      <w:r w:rsidRPr="003E6AA6">
        <w:rPr>
          <w:sz w:val="24"/>
        </w:rPr>
        <w:t>New Zealand</w:t>
      </w:r>
    </w:p>
    <w:p w:rsidR="00CA3775" w:rsidRPr="003E6AA6" w:rsidRDefault="00CA3775" w:rsidP="00CA3775">
      <w:pPr>
        <w:autoSpaceDE w:val="0"/>
        <w:autoSpaceDN w:val="0"/>
        <w:adjustRightInd w:val="0"/>
        <w:jc w:val="left"/>
        <w:rPr>
          <w:sz w:val="24"/>
        </w:rPr>
      </w:pPr>
      <w:r w:rsidRPr="003E6AA6">
        <w:rPr>
          <w:sz w:val="24"/>
        </w:rPr>
        <w:t xml:space="preserve">Telephone: +64 (06) 356 </w:t>
      </w:r>
      <w:proofErr w:type="gramStart"/>
      <w:r w:rsidRPr="003E6AA6">
        <w:rPr>
          <w:sz w:val="24"/>
        </w:rPr>
        <w:t>9099  ext</w:t>
      </w:r>
      <w:proofErr w:type="gramEnd"/>
      <w:r w:rsidRPr="003E6AA6">
        <w:rPr>
          <w:sz w:val="24"/>
        </w:rPr>
        <w:t xml:space="preserve">. 63614 </w:t>
      </w:r>
    </w:p>
    <w:p w:rsidR="00CA3775" w:rsidRDefault="00CA3775" w:rsidP="00CA3775">
      <w:pPr>
        <w:autoSpaceDE w:val="0"/>
        <w:autoSpaceDN w:val="0"/>
        <w:adjustRightInd w:val="0"/>
        <w:jc w:val="left"/>
        <w:rPr>
          <w:rStyle w:val="Hyperlink"/>
          <w:sz w:val="24"/>
        </w:rPr>
      </w:pPr>
      <w:r w:rsidRPr="003E6AA6">
        <w:rPr>
          <w:sz w:val="24"/>
        </w:rPr>
        <w:t xml:space="preserve">Email: </w:t>
      </w:r>
      <w:hyperlink r:id="rId47" w:history="1">
        <w:r w:rsidRPr="004D62C8">
          <w:rPr>
            <w:rStyle w:val="Hyperlink"/>
            <w:sz w:val="24"/>
          </w:rPr>
          <w:t>c.kenney@massey.ac.nz</w:t>
        </w:r>
      </w:hyperlink>
    </w:p>
    <w:p w:rsidR="00687267" w:rsidRDefault="00687267" w:rsidP="00CA3775">
      <w:pPr>
        <w:autoSpaceDE w:val="0"/>
        <w:autoSpaceDN w:val="0"/>
        <w:adjustRightInd w:val="0"/>
        <w:jc w:val="left"/>
        <w:rPr>
          <w:rStyle w:val="Hyperlink"/>
          <w:sz w:val="24"/>
        </w:rPr>
      </w:pPr>
    </w:p>
    <w:p w:rsidR="00CA3775" w:rsidRPr="00604E27" w:rsidRDefault="00CA3775" w:rsidP="00CA3775">
      <w:pPr>
        <w:autoSpaceDE w:val="0"/>
        <w:autoSpaceDN w:val="0"/>
        <w:adjustRightInd w:val="0"/>
        <w:jc w:val="left"/>
        <w:rPr>
          <w:b/>
          <w:sz w:val="24"/>
        </w:rPr>
      </w:pPr>
      <w:r w:rsidRPr="00604E27">
        <w:rPr>
          <w:b/>
          <w:sz w:val="24"/>
        </w:rPr>
        <w:t xml:space="preserve">Peter </w:t>
      </w:r>
      <w:proofErr w:type="spellStart"/>
      <w:r w:rsidRPr="00604E27">
        <w:rPr>
          <w:b/>
          <w:sz w:val="24"/>
        </w:rPr>
        <w:t>L</w:t>
      </w:r>
      <w:r>
        <w:rPr>
          <w:b/>
          <w:sz w:val="24"/>
        </w:rPr>
        <w:t>iss</w:t>
      </w:r>
      <w:proofErr w:type="spellEnd"/>
    </w:p>
    <w:p w:rsidR="00CA3775" w:rsidRPr="00604E27" w:rsidRDefault="00CA3775" w:rsidP="00CA3775">
      <w:pPr>
        <w:autoSpaceDE w:val="0"/>
        <w:autoSpaceDN w:val="0"/>
        <w:adjustRightInd w:val="0"/>
        <w:jc w:val="left"/>
        <w:rPr>
          <w:sz w:val="24"/>
        </w:rPr>
      </w:pPr>
      <w:r w:rsidRPr="00604E27">
        <w:rPr>
          <w:sz w:val="24"/>
        </w:rPr>
        <w:t>Interim Executive Director</w:t>
      </w:r>
    </w:p>
    <w:p w:rsidR="00CA3775" w:rsidRDefault="00CA3775" w:rsidP="00CA3775">
      <w:pPr>
        <w:tabs>
          <w:tab w:val="num" w:pos="720"/>
        </w:tabs>
        <w:jc w:val="left"/>
        <w:rPr>
          <w:sz w:val="24"/>
        </w:rPr>
      </w:pPr>
      <w:r w:rsidRPr="00463912">
        <w:rPr>
          <w:sz w:val="24"/>
        </w:rPr>
        <w:t>Internat</w:t>
      </w:r>
      <w:r>
        <w:rPr>
          <w:sz w:val="24"/>
        </w:rPr>
        <w:t>ional Council for Science (ICSU</w:t>
      </w:r>
    </w:p>
    <w:p w:rsidR="00CA3775" w:rsidRPr="00604E27" w:rsidRDefault="00CA3775" w:rsidP="00CA3775">
      <w:pPr>
        <w:tabs>
          <w:tab w:val="num" w:pos="720"/>
        </w:tabs>
        <w:jc w:val="left"/>
        <w:rPr>
          <w:b/>
          <w:sz w:val="24"/>
        </w:rPr>
      </w:pPr>
      <w:r w:rsidRPr="00604E27">
        <w:rPr>
          <w:sz w:val="24"/>
        </w:rPr>
        <w:t xml:space="preserve">5, rue </w:t>
      </w:r>
      <w:proofErr w:type="spellStart"/>
      <w:r w:rsidRPr="00604E27">
        <w:rPr>
          <w:sz w:val="24"/>
        </w:rPr>
        <w:t>Auguste</w:t>
      </w:r>
      <w:proofErr w:type="spellEnd"/>
      <w:r w:rsidRPr="00604E27">
        <w:rPr>
          <w:sz w:val="24"/>
        </w:rPr>
        <w:t xml:space="preserve"> </w:t>
      </w:r>
      <w:proofErr w:type="spellStart"/>
      <w:r w:rsidRPr="00604E27">
        <w:rPr>
          <w:sz w:val="24"/>
        </w:rPr>
        <w:t>Vacquerie</w:t>
      </w:r>
      <w:proofErr w:type="spellEnd"/>
    </w:p>
    <w:p w:rsidR="00CA3775" w:rsidRPr="00604E27" w:rsidRDefault="00CA3775" w:rsidP="00CA3775">
      <w:pPr>
        <w:autoSpaceDE w:val="0"/>
        <w:autoSpaceDN w:val="0"/>
        <w:adjustRightInd w:val="0"/>
        <w:jc w:val="left"/>
        <w:rPr>
          <w:sz w:val="24"/>
        </w:rPr>
      </w:pPr>
      <w:r w:rsidRPr="00604E27">
        <w:rPr>
          <w:sz w:val="24"/>
        </w:rPr>
        <w:t>75116 Paris</w:t>
      </w:r>
    </w:p>
    <w:p w:rsidR="00CA3775" w:rsidRPr="00604E27" w:rsidRDefault="00CA3775" w:rsidP="00CA3775">
      <w:pPr>
        <w:autoSpaceDE w:val="0"/>
        <w:autoSpaceDN w:val="0"/>
        <w:adjustRightInd w:val="0"/>
        <w:jc w:val="left"/>
        <w:rPr>
          <w:sz w:val="24"/>
        </w:rPr>
      </w:pPr>
      <w:r w:rsidRPr="00604E27">
        <w:rPr>
          <w:sz w:val="24"/>
        </w:rPr>
        <w:t>France</w:t>
      </w:r>
    </w:p>
    <w:p w:rsidR="00CA3775" w:rsidRPr="00604E27" w:rsidRDefault="00CA3775" w:rsidP="00CA3775">
      <w:pPr>
        <w:autoSpaceDE w:val="0"/>
        <w:autoSpaceDN w:val="0"/>
        <w:adjustRightInd w:val="0"/>
        <w:jc w:val="left"/>
        <w:rPr>
          <w:sz w:val="24"/>
        </w:rPr>
      </w:pPr>
      <w:r w:rsidRPr="00604E27">
        <w:rPr>
          <w:sz w:val="24"/>
        </w:rPr>
        <w:t xml:space="preserve">Tel.: </w:t>
      </w:r>
    </w:p>
    <w:p w:rsidR="00CA3775" w:rsidRPr="00604E27" w:rsidRDefault="00CA3775" w:rsidP="00CA3775">
      <w:pPr>
        <w:autoSpaceDE w:val="0"/>
        <w:autoSpaceDN w:val="0"/>
        <w:adjustRightInd w:val="0"/>
        <w:jc w:val="left"/>
        <w:rPr>
          <w:sz w:val="24"/>
        </w:rPr>
      </w:pPr>
      <w:r w:rsidRPr="00604E27">
        <w:rPr>
          <w:sz w:val="24"/>
        </w:rPr>
        <w:t>Fax: +33 1 42 88 94 31</w:t>
      </w:r>
    </w:p>
    <w:p w:rsidR="00CA3775" w:rsidRDefault="00CA3775" w:rsidP="00CA3775">
      <w:pPr>
        <w:autoSpaceDE w:val="0"/>
        <w:autoSpaceDN w:val="0"/>
        <w:adjustRightInd w:val="0"/>
        <w:jc w:val="left"/>
        <w:rPr>
          <w:sz w:val="24"/>
        </w:rPr>
      </w:pPr>
      <w:r w:rsidRPr="00604E27">
        <w:rPr>
          <w:sz w:val="24"/>
        </w:rPr>
        <w:t>Email:</w:t>
      </w:r>
      <w:r>
        <w:rPr>
          <w:sz w:val="24"/>
        </w:rPr>
        <w:t xml:space="preserve"> </w:t>
      </w:r>
      <w:hyperlink r:id="rId48" w:history="1">
        <w:r w:rsidRPr="002452EF">
          <w:rPr>
            <w:rStyle w:val="Hyperlink"/>
            <w:sz w:val="24"/>
          </w:rPr>
          <w:t>peter.liss@icsu.org</w:t>
        </w:r>
      </w:hyperlink>
      <w:r>
        <w:rPr>
          <w:sz w:val="24"/>
        </w:rPr>
        <w:t xml:space="preserve"> </w:t>
      </w:r>
    </w:p>
    <w:p w:rsidR="00CA3775" w:rsidRDefault="00CA3775" w:rsidP="00CA3775">
      <w:pPr>
        <w:autoSpaceDE w:val="0"/>
        <w:autoSpaceDN w:val="0"/>
        <w:adjustRightInd w:val="0"/>
        <w:jc w:val="left"/>
        <w:rPr>
          <w:sz w:val="24"/>
        </w:rPr>
      </w:pPr>
    </w:p>
    <w:p w:rsidR="00CA3775" w:rsidRPr="0092491F" w:rsidRDefault="00CA3775" w:rsidP="00CA3775">
      <w:pPr>
        <w:autoSpaceDE w:val="0"/>
        <w:autoSpaceDN w:val="0"/>
        <w:adjustRightInd w:val="0"/>
        <w:jc w:val="left"/>
        <w:rPr>
          <w:b/>
          <w:sz w:val="24"/>
        </w:rPr>
      </w:pPr>
      <w:r w:rsidRPr="0092491F">
        <w:rPr>
          <w:b/>
          <w:sz w:val="24"/>
        </w:rPr>
        <w:t>Tony L</w:t>
      </w:r>
      <w:r>
        <w:rPr>
          <w:b/>
          <w:sz w:val="24"/>
        </w:rPr>
        <w:t>iu</w:t>
      </w:r>
      <w:r w:rsidRPr="0092491F">
        <w:rPr>
          <w:b/>
          <w:sz w:val="24"/>
        </w:rPr>
        <w:t xml:space="preserve"> </w:t>
      </w:r>
    </w:p>
    <w:p w:rsidR="00CA3775" w:rsidRPr="0092491F" w:rsidRDefault="00CA3775" w:rsidP="00CA3775">
      <w:pPr>
        <w:autoSpaceDE w:val="0"/>
        <w:autoSpaceDN w:val="0"/>
        <w:adjustRightInd w:val="0"/>
        <w:jc w:val="left"/>
        <w:rPr>
          <w:sz w:val="24"/>
        </w:rPr>
      </w:pPr>
      <w:r w:rsidRPr="0092491F">
        <w:rPr>
          <w:sz w:val="24"/>
        </w:rPr>
        <w:t>Visiting Senior Research Fellow</w:t>
      </w:r>
    </w:p>
    <w:p w:rsidR="00CA3775" w:rsidRPr="0092491F" w:rsidRDefault="00CA3775" w:rsidP="00CA3775">
      <w:pPr>
        <w:autoSpaceDE w:val="0"/>
        <w:autoSpaceDN w:val="0"/>
        <w:adjustRightInd w:val="0"/>
        <w:jc w:val="left"/>
        <w:rPr>
          <w:sz w:val="24"/>
        </w:rPr>
      </w:pPr>
      <w:r w:rsidRPr="0092491F">
        <w:rPr>
          <w:sz w:val="24"/>
        </w:rPr>
        <w:t xml:space="preserve">Center for Sustainability Science </w:t>
      </w:r>
    </w:p>
    <w:p w:rsidR="00CA3775" w:rsidRPr="0092491F" w:rsidRDefault="00CA3775" w:rsidP="00CA3775">
      <w:pPr>
        <w:autoSpaceDE w:val="0"/>
        <w:autoSpaceDN w:val="0"/>
        <w:adjustRightInd w:val="0"/>
        <w:jc w:val="left"/>
        <w:rPr>
          <w:sz w:val="24"/>
        </w:rPr>
      </w:pPr>
      <w:r w:rsidRPr="0092491F">
        <w:rPr>
          <w:sz w:val="24"/>
        </w:rPr>
        <w:t xml:space="preserve">Academy of Sciences located in Taipei, </w:t>
      </w:r>
      <w:r w:rsidRPr="0092491F">
        <w:rPr>
          <w:sz w:val="24"/>
        </w:rPr>
        <w:lastRenderedPageBreak/>
        <w:t>China</w:t>
      </w:r>
    </w:p>
    <w:p w:rsidR="00CA3775" w:rsidRPr="0092491F" w:rsidRDefault="00CA3775" w:rsidP="00CA3775">
      <w:pPr>
        <w:autoSpaceDE w:val="0"/>
        <w:autoSpaceDN w:val="0"/>
        <w:adjustRightInd w:val="0"/>
        <w:jc w:val="left"/>
        <w:rPr>
          <w:sz w:val="24"/>
        </w:rPr>
      </w:pPr>
      <w:r w:rsidRPr="0092491F">
        <w:rPr>
          <w:sz w:val="24"/>
        </w:rPr>
        <w:t xml:space="preserve">128 Academia Road, Section 2, </w:t>
      </w:r>
      <w:proofErr w:type="spellStart"/>
      <w:r w:rsidRPr="0092491F">
        <w:rPr>
          <w:sz w:val="24"/>
        </w:rPr>
        <w:t>Nankang</w:t>
      </w:r>
      <w:proofErr w:type="spellEnd"/>
    </w:p>
    <w:p w:rsidR="00CA3775" w:rsidRDefault="00CA3775" w:rsidP="00CA3775">
      <w:pPr>
        <w:autoSpaceDE w:val="0"/>
        <w:autoSpaceDN w:val="0"/>
        <w:adjustRightInd w:val="0"/>
        <w:jc w:val="left"/>
        <w:rPr>
          <w:sz w:val="24"/>
        </w:rPr>
      </w:pPr>
      <w:r w:rsidRPr="0092491F">
        <w:rPr>
          <w:sz w:val="24"/>
        </w:rPr>
        <w:t>Taipei 11529</w:t>
      </w:r>
    </w:p>
    <w:p w:rsidR="00AB78AD" w:rsidRPr="0092491F" w:rsidRDefault="00AB78AD" w:rsidP="00CA3775">
      <w:pPr>
        <w:autoSpaceDE w:val="0"/>
        <w:autoSpaceDN w:val="0"/>
        <w:adjustRightInd w:val="0"/>
        <w:jc w:val="left"/>
        <w:rPr>
          <w:sz w:val="24"/>
        </w:rPr>
      </w:pPr>
      <w:r>
        <w:rPr>
          <w:sz w:val="24"/>
        </w:rPr>
        <w:t>China</w:t>
      </w:r>
      <w:bookmarkStart w:id="2" w:name="_GoBack"/>
      <w:bookmarkEnd w:id="2"/>
    </w:p>
    <w:p w:rsidR="00CA3775" w:rsidRPr="0092491F" w:rsidRDefault="00CA3775" w:rsidP="00CA3775">
      <w:pPr>
        <w:autoSpaceDE w:val="0"/>
        <w:autoSpaceDN w:val="0"/>
        <w:adjustRightInd w:val="0"/>
        <w:jc w:val="left"/>
        <w:rPr>
          <w:sz w:val="24"/>
        </w:rPr>
      </w:pPr>
      <w:r w:rsidRPr="0092491F">
        <w:rPr>
          <w:sz w:val="24"/>
        </w:rPr>
        <w:t>Tel.: (+886 2) 2787 2536</w:t>
      </w:r>
    </w:p>
    <w:p w:rsidR="00CA3775" w:rsidRPr="0092491F" w:rsidRDefault="00CA3775" w:rsidP="00CA3775">
      <w:pPr>
        <w:autoSpaceDE w:val="0"/>
        <w:autoSpaceDN w:val="0"/>
        <w:adjustRightInd w:val="0"/>
        <w:jc w:val="left"/>
        <w:rPr>
          <w:sz w:val="24"/>
        </w:rPr>
      </w:pPr>
      <w:r w:rsidRPr="0092491F">
        <w:rPr>
          <w:sz w:val="24"/>
        </w:rPr>
        <w:t>Fax: (+886 2) 2787 2537</w:t>
      </w:r>
    </w:p>
    <w:p w:rsidR="00CA3775" w:rsidRPr="0092491F" w:rsidRDefault="00CA3775" w:rsidP="00CA3775">
      <w:pPr>
        <w:autoSpaceDE w:val="0"/>
        <w:autoSpaceDN w:val="0"/>
        <w:adjustRightInd w:val="0"/>
        <w:jc w:val="left"/>
        <w:rPr>
          <w:sz w:val="24"/>
        </w:rPr>
      </w:pPr>
      <w:r w:rsidRPr="0092491F">
        <w:rPr>
          <w:sz w:val="24"/>
        </w:rPr>
        <w:t xml:space="preserve">Email: </w:t>
      </w:r>
      <w:hyperlink r:id="rId49" w:history="1">
        <w:r w:rsidRPr="0092491F">
          <w:rPr>
            <w:rStyle w:val="Hyperlink"/>
            <w:sz w:val="24"/>
          </w:rPr>
          <w:t>tonyliu22066@gmail.com</w:t>
        </w:r>
      </w:hyperlink>
      <w:r w:rsidRPr="0092491F">
        <w:rPr>
          <w:sz w:val="24"/>
        </w:rPr>
        <w:t xml:space="preserve">  </w:t>
      </w:r>
    </w:p>
    <w:p w:rsidR="00CA3775" w:rsidRDefault="00CA3775" w:rsidP="00CA3775">
      <w:pPr>
        <w:autoSpaceDE w:val="0"/>
        <w:autoSpaceDN w:val="0"/>
        <w:adjustRightInd w:val="0"/>
        <w:jc w:val="left"/>
        <w:rPr>
          <w:sz w:val="24"/>
        </w:rPr>
      </w:pPr>
    </w:p>
    <w:p w:rsidR="00CA3775" w:rsidRPr="0006187F" w:rsidRDefault="00CA3775" w:rsidP="00CA3775">
      <w:pPr>
        <w:autoSpaceDE w:val="0"/>
        <w:autoSpaceDN w:val="0"/>
        <w:adjustRightInd w:val="0"/>
        <w:jc w:val="left"/>
        <w:rPr>
          <w:b/>
          <w:sz w:val="24"/>
        </w:rPr>
      </w:pPr>
      <w:r w:rsidRPr="0006187F">
        <w:rPr>
          <w:b/>
          <w:sz w:val="24"/>
        </w:rPr>
        <w:t>Nanette L</w:t>
      </w:r>
      <w:r>
        <w:rPr>
          <w:b/>
          <w:sz w:val="24"/>
        </w:rPr>
        <w:t>omarda</w:t>
      </w:r>
    </w:p>
    <w:p w:rsidR="00CA3775" w:rsidRPr="0006187F" w:rsidRDefault="00CA3775" w:rsidP="00CA3775">
      <w:pPr>
        <w:autoSpaceDE w:val="0"/>
        <w:autoSpaceDN w:val="0"/>
        <w:adjustRightInd w:val="0"/>
        <w:jc w:val="left"/>
        <w:rPr>
          <w:sz w:val="24"/>
        </w:rPr>
      </w:pPr>
      <w:r w:rsidRPr="0006187F">
        <w:rPr>
          <w:sz w:val="24"/>
        </w:rPr>
        <w:t>Senior Scientific Officer</w:t>
      </w:r>
    </w:p>
    <w:p w:rsidR="00CA3775" w:rsidRPr="0006187F" w:rsidRDefault="00CA3775" w:rsidP="00CA3775">
      <w:pPr>
        <w:autoSpaceDE w:val="0"/>
        <w:autoSpaceDN w:val="0"/>
        <w:adjustRightInd w:val="0"/>
        <w:jc w:val="left"/>
        <w:rPr>
          <w:sz w:val="24"/>
        </w:rPr>
      </w:pPr>
      <w:r w:rsidRPr="0006187F">
        <w:rPr>
          <w:sz w:val="24"/>
        </w:rPr>
        <w:t>World Weather Research Division</w:t>
      </w:r>
    </w:p>
    <w:p w:rsidR="00CA3775" w:rsidRPr="0006187F" w:rsidRDefault="00CA3775" w:rsidP="00CA3775">
      <w:pPr>
        <w:autoSpaceDE w:val="0"/>
        <w:autoSpaceDN w:val="0"/>
        <w:adjustRightInd w:val="0"/>
        <w:jc w:val="left"/>
        <w:rPr>
          <w:sz w:val="24"/>
        </w:rPr>
      </w:pPr>
      <w:r>
        <w:rPr>
          <w:sz w:val="24"/>
        </w:rPr>
        <w:t>Research De</w:t>
      </w:r>
      <w:r w:rsidRPr="0006187F">
        <w:rPr>
          <w:sz w:val="24"/>
        </w:rPr>
        <w:t>partment</w:t>
      </w:r>
    </w:p>
    <w:p w:rsidR="00CA3775" w:rsidRPr="0006187F" w:rsidRDefault="00CA3775" w:rsidP="00CA3775">
      <w:pPr>
        <w:autoSpaceDE w:val="0"/>
        <w:autoSpaceDN w:val="0"/>
        <w:adjustRightInd w:val="0"/>
        <w:jc w:val="left"/>
        <w:rPr>
          <w:sz w:val="24"/>
        </w:rPr>
      </w:pPr>
      <w:r w:rsidRPr="0006187F">
        <w:rPr>
          <w:sz w:val="24"/>
        </w:rPr>
        <w:t>World Meteorological Organization</w:t>
      </w:r>
    </w:p>
    <w:p w:rsidR="00CA3775" w:rsidRDefault="00CA3775" w:rsidP="00CA3775">
      <w:pPr>
        <w:autoSpaceDE w:val="0"/>
        <w:autoSpaceDN w:val="0"/>
        <w:adjustRightInd w:val="0"/>
        <w:jc w:val="left"/>
        <w:rPr>
          <w:sz w:val="24"/>
        </w:rPr>
      </w:pPr>
      <w:r>
        <w:rPr>
          <w:sz w:val="24"/>
        </w:rPr>
        <w:t xml:space="preserve">7 </w:t>
      </w:r>
      <w:proofErr w:type="spellStart"/>
      <w:r>
        <w:rPr>
          <w:sz w:val="24"/>
        </w:rPr>
        <w:t>bis</w:t>
      </w:r>
      <w:proofErr w:type="spellEnd"/>
      <w:r>
        <w:rPr>
          <w:sz w:val="24"/>
        </w:rPr>
        <w:t xml:space="preserve">, avenue de la </w:t>
      </w:r>
      <w:proofErr w:type="spellStart"/>
      <w:r>
        <w:rPr>
          <w:sz w:val="24"/>
        </w:rPr>
        <w:t>Paix</w:t>
      </w:r>
      <w:proofErr w:type="spellEnd"/>
    </w:p>
    <w:p w:rsidR="00CA3775" w:rsidRPr="0006187F" w:rsidRDefault="00CA3775" w:rsidP="00CA3775">
      <w:pPr>
        <w:autoSpaceDE w:val="0"/>
        <w:autoSpaceDN w:val="0"/>
        <w:adjustRightInd w:val="0"/>
        <w:jc w:val="left"/>
        <w:rPr>
          <w:sz w:val="24"/>
        </w:rPr>
      </w:pPr>
      <w:r w:rsidRPr="0006187F">
        <w:rPr>
          <w:sz w:val="24"/>
        </w:rPr>
        <w:t xml:space="preserve">Case </w:t>
      </w:r>
      <w:proofErr w:type="spellStart"/>
      <w:r w:rsidRPr="0006187F">
        <w:rPr>
          <w:sz w:val="24"/>
        </w:rPr>
        <w:t>postale</w:t>
      </w:r>
      <w:proofErr w:type="spellEnd"/>
      <w:r w:rsidRPr="0006187F">
        <w:rPr>
          <w:sz w:val="24"/>
        </w:rPr>
        <w:t xml:space="preserve"> No. 2300,</w:t>
      </w:r>
    </w:p>
    <w:p w:rsidR="00CA3775" w:rsidRPr="0006187F" w:rsidRDefault="00CA3775" w:rsidP="00CA3775">
      <w:pPr>
        <w:autoSpaceDE w:val="0"/>
        <w:autoSpaceDN w:val="0"/>
        <w:adjustRightInd w:val="0"/>
        <w:jc w:val="left"/>
        <w:rPr>
          <w:sz w:val="24"/>
        </w:rPr>
      </w:pPr>
      <w:r w:rsidRPr="0006187F">
        <w:rPr>
          <w:sz w:val="24"/>
        </w:rPr>
        <w:t>CH 1211 Gen</w:t>
      </w:r>
      <w:r>
        <w:rPr>
          <w:sz w:val="24"/>
        </w:rPr>
        <w:t>è</w:t>
      </w:r>
      <w:r w:rsidRPr="0006187F">
        <w:rPr>
          <w:sz w:val="24"/>
        </w:rPr>
        <w:t>ve 2</w:t>
      </w:r>
    </w:p>
    <w:p w:rsidR="00CA3775" w:rsidRPr="0006187F" w:rsidRDefault="00CA3775" w:rsidP="00CA3775">
      <w:pPr>
        <w:autoSpaceDE w:val="0"/>
        <w:autoSpaceDN w:val="0"/>
        <w:adjustRightInd w:val="0"/>
        <w:jc w:val="left"/>
        <w:rPr>
          <w:sz w:val="24"/>
        </w:rPr>
      </w:pPr>
      <w:r w:rsidRPr="0006187F">
        <w:rPr>
          <w:sz w:val="24"/>
        </w:rPr>
        <w:t>Switzerland</w:t>
      </w:r>
    </w:p>
    <w:p w:rsidR="00CA3775" w:rsidRPr="0006187F" w:rsidRDefault="00CA3775" w:rsidP="00CA3775">
      <w:pPr>
        <w:autoSpaceDE w:val="0"/>
        <w:autoSpaceDN w:val="0"/>
        <w:adjustRightInd w:val="0"/>
        <w:jc w:val="left"/>
        <w:rPr>
          <w:sz w:val="24"/>
        </w:rPr>
      </w:pPr>
      <w:r w:rsidRPr="0006187F">
        <w:rPr>
          <w:sz w:val="24"/>
        </w:rPr>
        <w:t>Tel.: (+41) 22 730 83 84</w:t>
      </w:r>
    </w:p>
    <w:p w:rsidR="00CA3775" w:rsidRPr="0006187F" w:rsidRDefault="00CA3775" w:rsidP="00CA3775">
      <w:pPr>
        <w:autoSpaceDE w:val="0"/>
        <w:autoSpaceDN w:val="0"/>
        <w:adjustRightInd w:val="0"/>
        <w:jc w:val="left"/>
        <w:rPr>
          <w:sz w:val="24"/>
        </w:rPr>
      </w:pPr>
      <w:r w:rsidRPr="0006187F">
        <w:rPr>
          <w:sz w:val="24"/>
        </w:rPr>
        <w:t>Fax: (+41) 22 730 80 49</w:t>
      </w:r>
    </w:p>
    <w:p w:rsidR="00CA3775" w:rsidRPr="0006187F" w:rsidRDefault="00CA3775" w:rsidP="00CA3775">
      <w:pPr>
        <w:autoSpaceDE w:val="0"/>
        <w:autoSpaceDN w:val="0"/>
        <w:adjustRightInd w:val="0"/>
        <w:jc w:val="left"/>
        <w:rPr>
          <w:sz w:val="24"/>
        </w:rPr>
      </w:pPr>
      <w:r w:rsidRPr="0006187F">
        <w:rPr>
          <w:sz w:val="24"/>
        </w:rPr>
        <w:t xml:space="preserve">Email: </w:t>
      </w:r>
      <w:hyperlink r:id="rId50" w:history="1">
        <w:r w:rsidRPr="00490A87">
          <w:rPr>
            <w:rStyle w:val="Hyperlink"/>
            <w:sz w:val="24"/>
          </w:rPr>
          <w:t>nlomarda@wmo.int</w:t>
        </w:r>
      </w:hyperlink>
      <w:r>
        <w:rPr>
          <w:sz w:val="24"/>
        </w:rPr>
        <w:t xml:space="preserve"> </w:t>
      </w:r>
    </w:p>
    <w:p w:rsidR="00CA3775" w:rsidRDefault="00CA3775" w:rsidP="00CA3775">
      <w:pPr>
        <w:autoSpaceDE w:val="0"/>
        <w:autoSpaceDN w:val="0"/>
        <w:adjustRightInd w:val="0"/>
        <w:jc w:val="left"/>
        <w:rPr>
          <w:sz w:val="24"/>
        </w:rPr>
      </w:pPr>
    </w:p>
    <w:p w:rsidR="00CA3775" w:rsidRPr="0092491F" w:rsidRDefault="00CA3775" w:rsidP="00CA3775">
      <w:pPr>
        <w:autoSpaceDE w:val="0"/>
        <w:autoSpaceDN w:val="0"/>
        <w:adjustRightInd w:val="0"/>
        <w:jc w:val="left"/>
        <w:rPr>
          <w:b/>
          <w:sz w:val="24"/>
        </w:rPr>
      </w:pPr>
      <w:r w:rsidRPr="0092491F">
        <w:rPr>
          <w:b/>
          <w:sz w:val="24"/>
        </w:rPr>
        <w:t>Shih-Chun Candice Lung</w:t>
      </w:r>
    </w:p>
    <w:p w:rsidR="00CA3775" w:rsidRPr="0092491F" w:rsidRDefault="00CA3775" w:rsidP="00CA3775">
      <w:pPr>
        <w:autoSpaceDE w:val="0"/>
        <w:autoSpaceDN w:val="0"/>
        <w:adjustRightInd w:val="0"/>
        <w:jc w:val="left"/>
        <w:rPr>
          <w:sz w:val="24"/>
        </w:rPr>
      </w:pPr>
      <w:r w:rsidRPr="0092491F">
        <w:rPr>
          <w:sz w:val="24"/>
        </w:rPr>
        <w:t>Research Fellow</w:t>
      </w:r>
    </w:p>
    <w:p w:rsidR="00CA3775" w:rsidRPr="0092491F" w:rsidRDefault="00CA3775" w:rsidP="00CA3775">
      <w:pPr>
        <w:autoSpaceDE w:val="0"/>
        <w:autoSpaceDN w:val="0"/>
        <w:adjustRightInd w:val="0"/>
        <w:jc w:val="left"/>
        <w:rPr>
          <w:sz w:val="24"/>
        </w:rPr>
      </w:pPr>
      <w:r w:rsidRPr="0092491F">
        <w:rPr>
          <w:sz w:val="24"/>
        </w:rPr>
        <w:t>Research Center for Environmental Changes</w:t>
      </w:r>
    </w:p>
    <w:p w:rsidR="00CA3775" w:rsidRPr="0092491F" w:rsidRDefault="00CA3775" w:rsidP="00CA3775">
      <w:pPr>
        <w:autoSpaceDE w:val="0"/>
        <w:autoSpaceDN w:val="0"/>
        <w:adjustRightInd w:val="0"/>
        <w:jc w:val="left"/>
        <w:rPr>
          <w:sz w:val="24"/>
        </w:rPr>
      </w:pPr>
      <w:r w:rsidRPr="0092491F">
        <w:rPr>
          <w:sz w:val="24"/>
        </w:rPr>
        <w:t>Academy of Sciences located in Taipei, China</w:t>
      </w:r>
    </w:p>
    <w:p w:rsidR="00CA3775" w:rsidRPr="0092491F" w:rsidRDefault="00CA3775" w:rsidP="00CA3775">
      <w:pPr>
        <w:autoSpaceDE w:val="0"/>
        <w:autoSpaceDN w:val="0"/>
        <w:adjustRightInd w:val="0"/>
        <w:jc w:val="left"/>
        <w:rPr>
          <w:sz w:val="24"/>
        </w:rPr>
      </w:pPr>
      <w:r w:rsidRPr="0092491F">
        <w:rPr>
          <w:sz w:val="24"/>
        </w:rPr>
        <w:t>Room 1114, South Building of the Humanity and Social Sciences</w:t>
      </w:r>
    </w:p>
    <w:p w:rsidR="00CA3775" w:rsidRPr="0092491F" w:rsidRDefault="00CA3775" w:rsidP="00CA3775">
      <w:pPr>
        <w:autoSpaceDE w:val="0"/>
        <w:autoSpaceDN w:val="0"/>
        <w:adjustRightInd w:val="0"/>
        <w:jc w:val="left"/>
        <w:rPr>
          <w:sz w:val="24"/>
        </w:rPr>
      </w:pPr>
      <w:r w:rsidRPr="0092491F">
        <w:rPr>
          <w:sz w:val="24"/>
        </w:rPr>
        <w:t xml:space="preserve">Tel: (02)2653-9885 </w:t>
      </w:r>
      <w:proofErr w:type="spellStart"/>
      <w:r w:rsidRPr="0092491F">
        <w:rPr>
          <w:sz w:val="24"/>
        </w:rPr>
        <w:t>ext</w:t>
      </w:r>
      <w:proofErr w:type="spellEnd"/>
      <w:r w:rsidRPr="0092491F">
        <w:rPr>
          <w:rFonts w:eastAsia="MS Gothic"/>
          <w:sz w:val="24"/>
        </w:rPr>
        <w:t>：</w:t>
      </w:r>
      <w:r w:rsidRPr="0092491F">
        <w:rPr>
          <w:sz w:val="24"/>
        </w:rPr>
        <w:t>277</w:t>
      </w:r>
    </w:p>
    <w:p w:rsidR="00CA3775" w:rsidRPr="0092491F" w:rsidRDefault="00CA3775" w:rsidP="00CA3775">
      <w:pPr>
        <w:autoSpaceDE w:val="0"/>
        <w:autoSpaceDN w:val="0"/>
        <w:adjustRightInd w:val="0"/>
        <w:jc w:val="left"/>
        <w:rPr>
          <w:sz w:val="24"/>
        </w:rPr>
      </w:pPr>
      <w:r w:rsidRPr="0092491F">
        <w:rPr>
          <w:sz w:val="24"/>
        </w:rPr>
        <w:t>Fax: (02)2783-3584</w:t>
      </w:r>
    </w:p>
    <w:p w:rsidR="00CA3775" w:rsidRDefault="00CA3775" w:rsidP="00CA3775">
      <w:pPr>
        <w:autoSpaceDE w:val="0"/>
        <w:autoSpaceDN w:val="0"/>
        <w:adjustRightInd w:val="0"/>
        <w:jc w:val="left"/>
        <w:rPr>
          <w:sz w:val="24"/>
        </w:rPr>
      </w:pPr>
      <w:r w:rsidRPr="0092491F">
        <w:rPr>
          <w:sz w:val="24"/>
        </w:rPr>
        <w:t xml:space="preserve">E-mail: </w:t>
      </w:r>
      <w:hyperlink r:id="rId51" w:history="1">
        <w:r w:rsidRPr="0092491F">
          <w:rPr>
            <w:rStyle w:val="Hyperlink"/>
            <w:sz w:val="24"/>
          </w:rPr>
          <w:t>sclung@rcec.sinica.edu.tw</w:t>
        </w:r>
      </w:hyperlink>
      <w:r w:rsidRPr="0092491F">
        <w:rPr>
          <w:sz w:val="24"/>
        </w:rPr>
        <w:t xml:space="preserve"> </w:t>
      </w:r>
    </w:p>
    <w:p w:rsidR="00687267" w:rsidRPr="0092491F" w:rsidRDefault="00687267" w:rsidP="00CA3775">
      <w:pPr>
        <w:autoSpaceDE w:val="0"/>
        <w:autoSpaceDN w:val="0"/>
        <w:adjustRightInd w:val="0"/>
        <w:jc w:val="left"/>
        <w:rPr>
          <w:sz w:val="24"/>
        </w:rPr>
      </w:pPr>
    </w:p>
    <w:p w:rsidR="00CA3775" w:rsidRPr="00595B50" w:rsidRDefault="00CA3775" w:rsidP="00CA3775">
      <w:pPr>
        <w:autoSpaceDE w:val="0"/>
        <w:autoSpaceDN w:val="0"/>
        <w:adjustRightInd w:val="0"/>
        <w:jc w:val="left"/>
        <w:rPr>
          <w:b/>
          <w:sz w:val="24"/>
        </w:rPr>
      </w:pPr>
      <w:r w:rsidRPr="00595B50">
        <w:rPr>
          <w:b/>
          <w:sz w:val="24"/>
        </w:rPr>
        <w:t xml:space="preserve">Alexandros </w:t>
      </w:r>
      <w:proofErr w:type="spellStart"/>
      <w:r w:rsidRPr="00595B50">
        <w:rPr>
          <w:b/>
          <w:sz w:val="24"/>
        </w:rPr>
        <w:t>Makarigakis</w:t>
      </w:r>
      <w:proofErr w:type="spellEnd"/>
    </w:p>
    <w:p w:rsidR="00CA3775" w:rsidRPr="00595B50" w:rsidRDefault="00CA3775" w:rsidP="00CA3775">
      <w:pPr>
        <w:autoSpaceDE w:val="0"/>
        <w:autoSpaceDN w:val="0"/>
        <w:adjustRightInd w:val="0"/>
        <w:jc w:val="left"/>
        <w:rPr>
          <w:sz w:val="24"/>
        </w:rPr>
      </w:pPr>
      <w:r w:rsidRPr="00595B50">
        <w:rPr>
          <w:sz w:val="24"/>
        </w:rPr>
        <w:t>Programme Specialist</w:t>
      </w:r>
    </w:p>
    <w:p w:rsidR="00CA3775" w:rsidRPr="00595B50" w:rsidRDefault="00CA3775" w:rsidP="00CA3775">
      <w:pPr>
        <w:autoSpaceDE w:val="0"/>
        <w:autoSpaceDN w:val="0"/>
        <w:adjustRightInd w:val="0"/>
        <w:jc w:val="left"/>
        <w:rPr>
          <w:sz w:val="24"/>
        </w:rPr>
      </w:pPr>
      <w:r w:rsidRPr="00595B50">
        <w:rPr>
          <w:sz w:val="24"/>
        </w:rPr>
        <w:t>SC/EES/EGR</w:t>
      </w:r>
    </w:p>
    <w:p w:rsidR="00CA3775" w:rsidRPr="00595B50" w:rsidRDefault="00CA3775" w:rsidP="00CA3775">
      <w:pPr>
        <w:autoSpaceDE w:val="0"/>
        <w:autoSpaceDN w:val="0"/>
        <w:adjustRightInd w:val="0"/>
        <w:jc w:val="left"/>
        <w:rPr>
          <w:sz w:val="24"/>
        </w:rPr>
      </w:pPr>
      <w:r w:rsidRPr="00595B50">
        <w:rPr>
          <w:sz w:val="24"/>
        </w:rPr>
        <w:t>Section on Earth Sciences and Geo-Hazards Risk Reduction</w:t>
      </w:r>
    </w:p>
    <w:p w:rsidR="00CA3775" w:rsidRPr="00595B50" w:rsidRDefault="00CA3775" w:rsidP="00CA3775">
      <w:pPr>
        <w:autoSpaceDE w:val="0"/>
        <w:autoSpaceDN w:val="0"/>
        <w:adjustRightInd w:val="0"/>
        <w:jc w:val="left"/>
        <w:rPr>
          <w:sz w:val="24"/>
        </w:rPr>
      </w:pPr>
      <w:r w:rsidRPr="00595B50">
        <w:rPr>
          <w:sz w:val="24"/>
        </w:rPr>
        <w:t>Natural Sciences Sector</w:t>
      </w:r>
    </w:p>
    <w:p w:rsidR="00CA3775" w:rsidRPr="00595B50" w:rsidRDefault="00CA3775" w:rsidP="00CA3775">
      <w:pPr>
        <w:autoSpaceDE w:val="0"/>
        <w:autoSpaceDN w:val="0"/>
        <w:adjustRightInd w:val="0"/>
        <w:jc w:val="left"/>
        <w:rPr>
          <w:sz w:val="24"/>
        </w:rPr>
      </w:pPr>
      <w:r w:rsidRPr="00595B50">
        <w:rPr>
          <w:sz w:val="24"/>
        </w:rPr>
        <w:t>United Nations Educational, Scientific and Cultural Organization (UNESCO)</w:t>
      </w:r>
    </w:p>
    <w:p w:rsidR="00CA3775" w:rsidRPr="00595B50" w:rsidRDefault="00CA3775" w:rsidP="00CA3775">
      <w:pPr>
        <w:autoSpaceDE w:val="0"/>
        <w:autoSpaceDN w:val="0"/>
        <w:adjustRightInd w:val="0"/>
        <w:jc w:val="left"/>
        <w:rPr>
          <w:sz w:val="24"/>
        </w:rPr>
      </w:pPr>
      <w:r w:rsidRPr="00595B50">
        <w:rPr>
          <w:sz w:val="24"/>
        </w:rPr>
        <w:t xml:space="preserve">7, place de </w:t>
      </w:r>
      <w:proofErr w:type="spellStart"/>
      <w:r w:rsidRPr="00595B50">
        <w:rPr>
          <w:sz w:val="24"/>
        </w:rPr>
        <w:t>Fontenoy</w:t>
      </w:r>
      <w:proofErr w:type="spellEnd"/>
    </w:p>
    <w:p w:rsidR="00CA3775" w:rsidRPr="00595B50" w:rsidRDefault="00CA3775" w:rsidP="00CA3775">
      <w:pPr>
        <w:autoSpaceDE w:val="0"/>
        <w:autoSpaceDN w:val="0"/>
        <w:adjustRightInd w:val="0"/>
        <w:jc w:val="left"/>
        <w:rPr>
          <w:sz w:val="24"/>
        </w:rPr>
      </w:pPr>
      <w:r w:rsidRPr="00595B50">
        <w:rPr>
          <w:sz w:val="24"/>
        </w:rPr>
        <w:t>F-75352 Paris 07 SP</w:t>
      </w:r>
    </w:p>
    <w:p w:rsidR="00CA3775" w:rsidRPr="00595B50" w:rsidRDefault="00CA3775" w:rsidP="00CA3775">
      <w:pPr>
        <w:autoSpaceDE w:val="0"/>
        <w:autoSpaceDN w:val="0"/>
        <w:adjustRightInd w:val="0"/>
        <w:jc w:val="left"/>
        <w:rPr>
          <w:sz w:val="24"/>
        </w:rPr>
      </w:pPr>
      <w:r w:rsidRPr="00595B50">
        <w:rPr>
          <w:sz w:val="24"/>
        </w:rPr>
        <w:t>Tel.: +33 (0) 1 45 68 41 78</w:t>
      </w:r>
    </w:p>
    <w:p w:rsidR="00CA3775" w:rsidRPr="00595B50" w:rsidRDefault="00CA3775" w:rsidP="00CA3775">
      <w:pPr>
        <w:autoSpaceDE w:val="0"/>
        <w:autoSpaceDN w:val="0"/>
        <w:adjustRightInd w:val="0"/>
        <w:jc w:val="left"/>
        <w:rPr>
          <w:sz w:val="24"/>
        </w:rPr>
      </w:pPr>
      <w:r w:rsidRPr="00595B50">
        <w:rPr>
          <w:sz w:val="24"/>
        </w:rPr>
        <w:t>Mob: +33 (0) 69 59 05 937</w:t>
      </w:r>
    </w:p>
    <w:p w:rsidR="00CA3775" w:rsidRDefault="00CA3775" w:rsidP="00CA3775">
      <w:pPr>
        <w:autoSpaceDE w:val="0"/>
        <w:autoSpaceDN w:val="0"/>
        <w:adjustRightInd w:val="0"/>
        <w:jc w:val="left"/>
        <w:rPr>
          <w:sz w:val="24"/>
        </w:rPr>
      </w:pPr>
      <w:r w:rsidRPr="00595B50">
        <w:rPr>
          <w:sz w:val="24"/>
        </w:rPr>
        <w:t xml:space="preserve">Email: </w:t>
      </w:r>
      <w:hyperlink r:id="rId52" w:history="1">
        <w:r w:rsidRPr="00613912">
          <w:rPr>
            <w:rStyle w:val="Hyperlink"/>
            <w:sz w:val="24"/>
          </w:rPr>
          <w:t>a.makarigakis@unesco.org</w:t>
        </w:r>
      </w:hyperlink>
      <w:r>
        <w:rPr>
          <w:sz w:val="24"/>
        </w:rPr>
        <w:t xml:space="preserve"> </w:t>
      </w:r>
    </w:p>
    <w:p w:rsidR="00CA3775" w:rsidRDefault="00CA3775" w:rsidP="00CA3775">
      <w:pPr>
        <w:autoSpaceDE w:val="0"/>
        <w:autoSpaceDN w:val="0"/>
        <w:adjustRightInd w:val="0"/>
        <w:jc w:val="left"/>
        <w:rPr>
          <w:sz w:val="24"/>
        </w:rPr>
      </w:pPr>
    </w:p>
    <w:p w:rsidR="00CA3775" w:rsidRDefault="00CA3775" w:rsidP="00CA3775">
      <w:pPr>
        <w:autoSpaceDE w:val="0"/>
        <w:autoSpaceDN w:val="0"/>
        <w:adjustRightInd w:val="0"/>
        <w:jc w:val="left"/>
        <w:rPr>
          <w:sz w:val="24"/>
        </w:rPr>
      </w:pPr>
    </w:p>
    <w:p w:rsidR="00687267" w:rsidRDefault="00687267" w:rsidP="00CA3775">
      <w:pPr>
        <w:autoSpaceDE w:val="0"/>
        <w:autoSpaceDN w:val="0"/>
        <w:adjustRightInd w:val="0"/>
        <w:jc w:val="left"/>
        <w:rPr>
          <w:sz w:val="24"/>
        </w:rPr>
      </w:pPr>
    </w:p>
    <w:p w:rsidR="00687267" w:rsidRDefault="00687267" w:rsidP="00CA3775">
      <w:pPr>
        <w:autoSpaceDE w:val="0"/>
        <w:autoSpaceDN w:val="0"/>
        <w:adjustRightInd w:val="0"/>
        <w:jc w:val="left"/>
        <w:rPr>
          <w:sz w:val="24"/>
        </w:rPr>
      </w:pPr>
    </w:p>
    <w:p w:rsidR="00CA3775" w:rsidRDefault="00CA3775" w:rsidP="00CA3775">
      <w:pPr>
        <w:autoSpaceDE w:val="0"/>
        <w:autoSpaceDN w:val="0"/>
        <w:adjustRightInd w:val="0"/>
        <w:jc w:val="left"/>
        <w:rPr>
          <w:b/>
          <w:sz w:val="24"/>
        </w:rPr>
      </w:pPr>
      <w:r>
        <w:rPr>
          <w:b/>
          <w:sz w:val="24"/>
        </w:rPr>
        <w:lastRenderedPageBreak/>
        <w:t>Virginia Murray</w:t>
      </w:r>
    </w:p>
    <w:p w:rsidR="00CA3775" w:rsidRDefault="00CA3775" w:rsidP="00CA3775">
      <w:pPr>
        <w:autoSpaceDE w:val="0"/>
        <w:autoSpaceDN w:val="0"/>
        <w:adjustRightInd w:val="0"/>
        <w:jc w:val="left"/>
        <w:rPr>
          <w:sz w:val="24"/>
        </w:rPr>
      </w:pPr>
      <w:r w:rsidRPr="00F47044">
        <w:rPr>
          <w:sz w:val="24"/>
        </w:rPr>
        <w:t>Vice-Chair</w:t>
      </w:r>
    </w:p>
    <w:p w:rsidR="00CA3775" w:rsidRDefault="00CA3775" w:rsidP="00CA3775">
      <w:pPr>
        <w:autoSpaceDE w:val="0"/>
        <w:autoSpaceDN w:val="0"/>
        <w:adjustRightInd w:val="0"/>
        <w:jc w:val="left"/>
        <w:rPr>
          <w:sz w:val="24"/>
        </w:rPr>
      </w:pPr>
      <w:r w:rsidRPr="00F47044">
        <w:rPr>
          <w:sz w:val="24"/>
        </w:rPr>
        <w:t>UNISDR Scientific and Technical Advisory Group (STAG)</w:t>
      </w:r>
    </w:p>
    <w:p w:rsidR="00CA3775" w:rsidRPr="00F47044" w:rsidRDefault="00CA3775" w:rsidP="00CA3775">
      <w:pPr>
        <w:autoSpaceDE w:val="0"/>
        <w:autoSpaceDN w:val="0"/>
        <w:adjustRightInd w:val="0"/>
        <w:jc w:val="left"/>
        <w:rPr>
          <w:sz w:val="24"/>
        </w:rPr>
      </w:pPr>
      <w:r w:rsidRPr="00F47044">
        <w:rPr>
          <w:sz w:val="24"/>
        </w:rPr>
        <w:t>Consultant in Global Disaster Risk Reduction</w:t>
      </w:r>
    </w:p>
    <w:p w:rsidR="00CA3775" w:rsidRPr="00F47044" w:rsidRDefault="00CA3775" w:rsidP="00CA3775">
      <w:pPr>
        <w:autoSpaceDE w:val="0"/>
        <w:autoSpaceDN w:val="0"/>
        <w:adjustRightInd w:val="0"/>
        <w:jc w:val="left"/>
        <w:rPr>
          <w:sz w:val="24"/>
        </w:rPr>
      </w:pPr>
      <w:r w:rsidRPr="00F47044">
        <w:rPr>
          <w:sz w:val="24"/>
        </w:rPr>
        <w:t xml:space="preserve">Public Health England (PHE) </w:t>
      </w:r>
    </w:p>
    <w:p w:rsidR="00CA3775" w:rsidRPr="00F47044" w:rsidRDefault="00CA3775" w:rsidP="00CA3775">
      <w:pPr>
        <w:autoSpaceDE w:val="0"/>
        <w:autoSpaceDN w:val="0"/>
        <w:adjustRightInd w:val="0"/>
        <w:jc w:val="left"/>
        <w:rPr>
          <w:sz w:val="24"/>
        </w:rPr>
      </w:pPr>
      <w:r w:rsidRPr="00F47044">
        <w:rPr>
          <w:sz w:val="24"/>
        </w:rPr>
        <w:t>Wellington House</w:t>
      </w:r>
    </w:p>
    <w:p w:rsidR="00CA3775" w:rsidRPr="00F47044" w:rsidRDefault="00CA3775" w:rsidP="00CA3775">
      <w:pPr>
        <w:autoSpaceDE w:val="0"/>
        <w:autoSpaceDN w:val="0"/>
        <w:adjustRightInd w:val="0"/>
        <w:jc w:val="left"/>
        <w:rPr>
          <w:sz w:val="24"/>
        </w:rPr>
      </w:pPr>
      <w:r w:rsidRPr="00F47044">
        <w:rPr>
          <w:sz w:val="24"/>
        </w:rPr>
        <w:t>135-155 Waterloo Road</w:t>
      </w:r>
    </w:p>
    <w:p w:rsidR="00CA3775" w:rsidRPr="00F47044" w:rsidRDefault="00CA3775" w:rsidP="00CA3775">
      <w:pPr>
        <w:autoSpaceDE w:val="0"/>
        <w:autoSpaceDN w:val="0"/>
        <w:adjustRightInd w:val="0"/>
        <w:jc w:val="left"/>
        <w:rPr>
          <w:sz w:val="24"/>
        </w:rPr>
      </w:pPr>
      <w:r w:rsidRPr="00F47044">
        <w:rPr>
          <w:sz w:val="24"/>
        </w:rPr>
        <w:t>London SE1 8UG</w:t>
      </w:r>
    </w:p>
    <w:p w:rsidR="00CA3775" w:rsidRPr="00F47044" w:rsidRDefault="00CA3775" w:rsidP="00CA3775">
      <w:pPr>
        <w:autoSpaceDE w:val="0"/>
        <w:autoSpaceDN w:val="0"/>
        <w:adjustRightInd w:val="0"/>
        <w:jc w:val="left"/>
        <w:rPr>
          <w:sz w:val="24"/>
        </w:rPr>
      </w:pPr>
      <w:r w:rsidRPr="00F47044">
        <w:rPr>
          <w:sz w:val="24"/>
        </w:rPr>
        <w:t>Tel: +44 (0) 207 811 7142</w:t>
      </w:r>
    </w:p>
    <w:p w:rsidR="00CA3775" w:rsidRPr="00F47044" w:rsidRDefault="00CA3775" w:rsidP="00CA3775">
      <w:pPr>
        <w:autoSpaceDE w:val="0"/>
        <w:autoSpaceDN w:val="0"/>
        <w:adjustRightInd w:val="0"/>
        <w:jc w:val="left"/>
        <w:rPr>
          <w:sz w:val="24"/>
        </w:rPr>
      </w:pPr>
      <w:r>
        <w:rPr>
          <w:sz w:val="24"/>
        </w:rPr>
        <w:t xml:space="preserve">Mobile: </w:t>
      </w:r>
      <w:r w:rsidRPr="00F47044">
        <w:rPr>
          <w:sz w:val="24"/>
        </w:rPr>
        <w:t>+44 (0) 797 0747 849</w:t>
      </w:r>
    </w:p>
    <w:p w:rsidR="00CA3775" w:rsidRDefault="00CA3775" w:rsidP="00CA3775">
      <w:pPr>
        <w:autoSpaceDE w:val="0"/>
        <w:autoSpaceDN w:val="0"/>
        <w:adjustRightInd w:val="0"/>
        <w:jc w:val="left"/>
        <w:rPr>
          <w:sz w:val="24"/>
        </w:rPr>
      </w:pPr>
      <w:r w:rsidRPr="00F47044">
        <w:rPr>
          <w:sz w:val="24"/>
        </w:rPr>
        <w:t xml:space="preserve">Email: </w:t>
      </w:r>
      <w:hyperlink r:id="rId53" w:history="1">
        <w:r w:rsidRPr="00A363F2">
          <w:rPr>
            <w:rStyle w:val="Hyperlink"/>
            <w:sz w:val="24"/>
          </w:rPr>
          <w:t>virginia.murray@phe.gov.uk</w:t>
        </w:r>
      </w:hyperlink>
    </w:p>
    <w:p w:rsidR="00CA3775" w:rsidRDefault="00CA3775" w:rsidP="00CA3775">
      <w:pPr>
        <w:autoSpaceDE w:val="0"/>
        <w:autoSpaceDN w:val="0"/>
        <w:adjustRightInd w:val="0"/>
        <w:jc w:val="left"/>
        <w:rPr>
          <w:sz w:val="24"/>
        </w:rPr>
      </w:pPr>
    </w:p>
    <w:p w:rsidR="00CA3775" w:rsidRPr="0098162E" w:rsidRDefault="00CA3775" w:rsidP="00CA3775">
      <w:pPr>
        <w:autoSpaceDE w:val="0"/>
        <w:autoSpaceDN w:val="0"/>
        <w:adjustRightInd w:val="0"/>
        <w:jc w:val="left"/>
        <w:rPr>
          <w:b/>
          <w:sz w:val="24"/>
        </w:rPr>
      </w:pPr>
      <w:r w:rsidRPr="0098162E">
        <w:rPr>
          <w:b/>
          <w:sz w:val="24"/>
        </w:rPr>
        <w:t>Marcus C. Oxley</w:t>
      </w:r>
    </w:p>
    <w:p w:rsidR="00CA3775" w:rsidRPr="0098162E" w:rsidRDefault="00CA3775" w:rsidP="00CA3775">
      <w:pPr>
        <w:autoSpaceDE w:val="0"/>
        <w:autoSpaceDN w:val="0"/>
        <w:adjustRightInd w:val="0"/>
        <w:jc w:val="left"/>
        <w:rPr>
          <w:sz w:val="24"/>
        </w:rPr>
      </w:pPr>
      <w:r w:rsidRPr="0098162E">
        <w:rPr>
          <w:sz w:val="24"/>
        </w:rPr>
        <w:t>Executive Director</w:t>
      </w:r>
    </w:p>
    <w:p w:rsidR="00CA3775" w:rsidRPr="0098162E" w:rsidRDefault="00CA3775" w:rsidP="00CA3775">
      <w:pPr>
        <w:autoSpaceDE w:val="0"/>
        <w:autoSpaceDN w:val="0"/>
        <w:adjustRightInd w:val="0"/>
        <w:jc w:val="left"/>
        <w:rPr>
          <w:sz w:val="24"/>
        </w:rPr>
      </w:pPr>
      <w:r w:rsidRPr="0098162E">
        <w:rPr>
          <w:sz w:val="24"/>
        </w:rPr>
        <w:t>Global Network for Disaster Reduction</w:t>
      </w:r>
      <w:r>
        <w:rPr>
          <w:sz w:val="24"/>
        </w:rPr>
        <w:t xml:space="preserve"> (GNDR)</w:t>
      </w:r>
    </w:p>
    <w:p w:rsidR="00CA3775" w:rsidRPr="0098162E" w:rsidRDefault="00CA3775" w:rsidP="00CA3775">
      <w:pPr>
        <w:autoSpaceDE w:val="0"/>
        <w:autoSpaceDN w:val="0"/>
        <w:adjustRightInd w:val="0"/>
        <w:jc w:val="left"/>
        <w:rPr>
          <w:sz w:val="24"/>
        </w:rPr>
      </w:pPr>
      <w:r w:rsidRPr="0098162E">
        <w:rPr>
          <w:sz w:val="24"/>
        </w:rPr>
        <w:t xml:space="preserve">8 </w:t>
      </w:r>
      <w:proofErr w:type="spellStart"/>
      <w:r w:rsidRPr="0098162E">
        <w:rPr>
          <w:sz w:val="24"/>
        </w:rPr>
        <w:t>Waldegrave</w:t>
      </w:r>
      <w:proofErr w:type="spellEnd"/>
      <w:r w:rsidRPr="0098162E">
        <w:rPr>
          <w:sz w:val="24"/>
        </w:rPr>
        <w:t xml:space="preserve"> Road, </w:t>
      </w:r>
      <w:proofErr w:type="spellStart"/>
      <w:r w:rsidRPr="0098162E">
        <w:rPr>
          <w:sz w:val="24"/>
        </w:rPr>
        <w:t>Teddington</w:t>
      </w:r>
      <w:proofErr w:type="spellEnd"/>
      <w:r w:rsidRPr="0098162E">
        <w:rPr>
          <w:sz w:val="24"/>
        </w:rPr>
        <w:t>,</w:t>
      </w:r>
    </w:p>
    <w:p w:rsidR="00CA3775" w:rsidRPr="0098162E" w:rsidRDefault="00CA3775" w:rsidP="00CA3775">
      <w:pPr>
        <w:autoSpaceDE w:val="0"/>
        <w:autoSpaceDN w:val="0"/>
        <w:adjustRightInd w:val="0"/>
        <w:jc w:val="left"/>
        <w:rPr>
          <w:sz w:val="24"/>
        </w:rPr>
      </w:pPr>
      <w:r w:rsidRPr="0098162E">
        <w:rPr>
          <w:sz w:val="24"/>
        </w:rPr>
        <w:t>Middlesex</w:t>
      </w:r>
    </w:p>
    <w:p w:rsidR="00CA3775" w:rsidRPr="0098162E" w:rsidRDefault="00CA3775" w:rsidP="00CA3775">
      <w:pPr>
        <w:autoSpaceDE w:val="0"/>
        <w:autoSpaceDN w:val="0"/>
        <w:adjustRightInd w:val="0"/>
        <w:jc w:val="left"/>
        <w:rPr>
          <w:sz w:val="24"/>
        </w:rPr>
      </w:pPr>
      <w:r w:rsidRPr="0098162E">
        <w:rPr>
          <w:sz w:val="24"/>
        </w:rPr>
        <w:t>TW11 8HT</w:t>
      </w:r>
    </w:p>
    <w:p w:rsidR="00CA3775" w:rsidRPr="0098162E" w:rsidRDefault="00CA3775" w:rsidP="00CA3775">
      <w:pPr>
        <w:autoSpaceDE w:val="0"/>
        <w:autoSpaceDN w:val="0"/>
        <w:adjustRightInd w:val="0"/>
        <w:jc w:val="left"/>
        <w:rPr>
          <w:sz w:val="24"/>
        </w:rPr>
      </w:pPr>
      <w:r w:rsidRPr="0098162E">
        <w:rPr>
          <w:sz w:val="24"/>
        </w:rPr>
        <w:t>United Kingdom</w:t>
      </w:r>
    </w:p>
    <w:p w:rsidR="00CA3775" w:rsidRPr="0098162E" w:rsidRDefault="00CA3775" w:rsidP="00CA3775">
      <w:pPr>
        <w:autoSpaceDE w:val="0"/>
        <w:autoSpaceDN w:val="0"/>
        <w:adjustRightInd w:val="0"/>
        <w:jc w:val="left"/>
        <w:rPr>
          <w:sz w:val="24"/>
        </w:rPr>
      </w:pPr>
      <w:r w:rsidRPr="0098162E">
        <w:rPr>
          <w:sz w:val="24"/>
        </w:rPr>
        <w:t>Direct + 44 (0) 208 977 7726</w:t>
      </w:r>
    </w:p>
    <w:p w:rsidR="00CA3775" w:rsidRPr="0098162E" w:rsidRDefault="00CA3775" w:rsidP="00CA3775">
      <w:pPr>
        <w:autoSpaceDE w:val="0"/>
        <w:autoSpaceDN w:val="0"/>
        <w:adjustRightInd w:val="0"/>
        <w:jc w:val="left"/>
        <w:rPr>
          <w:sz w:val="24"/>
        </w:rPr>
      </w:pPr>
      <w:r w:rsidRPr="0098162E">
        <w:rPr>
          <w:sz w:val="24"/>
        </w:rPr>
        <w:t>Mobile + 44 (0)7968 186735</w:t>
      </w:r>
    </w:p>
    <w:p w:rsidR="00CA3775" w:rsidRDefault="00CA3775" w:rsidP="00CA3775">
      <w:pPr>
        <w:autoSpaceDE w:val="0"/>
        <w:autoSpaceDN w:val="0"/>
        <w:adjustRightInd w:val="0"/>
        <w:jc w:val="left"/>
      </w:pPr>
      <w:r w:rsidRPr="0098162E">
        <w:rPr>
          <w:sz w:val="24"/>
        </w:rPr>
        <w:t xml:space="preserve">Email: </w:t>
      </w:r>
      <w:hyperlink r:id="rId54" w:history="1">
        <w:r w:rsidRPr="00D75E99">
          <w:rPr>
            <w:rStyle w:val="Hyperlink"/>
            <w:sz w:val="24"/>
          </w:rPr>
          <w:t>marcus.oxley@globalnetwork-dr.org</w:t>
        </w:r>
      </w:hyperlink>
    </w:p>
    <w:p w:rsidR="00CA3775" w:rsidRDefault="00CA3775" w:rsidP="00CA3775">
      <w:pPr>
        <w:autoSpaceDE w:val="0"/>
        <w:autoSpaceDN w:val="0"/>
        <w:adjustRightInd w:val="0"/>
        <w:jc w:val="left"/>
      </w:pPr>
    </w:p>
    <w:p w:rsidR="00CA3775" w:rsidRPr="00526927" w:rsidRDefault="00CA3775" w:rsidP="00CA3775">
      <w:pPr>
        <w:autoSpaceDE w:val="0"/>
        <w:autoSpaceDN w:val="0"/>
        <w:adjustRightInd w:val="0"/>
        <w:jc w:val="left"/>
        <w:rPr>
          <w:b/>
          <w:sz w:val="24"/>
        </w:rPr>
      </w:pPr>
      <w:r w:rsidRPr="00526927">
        <w:rPr>
          <w:b/>
          <w:sz w:val="24"/>
        </w:rPr>
        <w:t>Kevin Ronan</w:t>
      </w:r>
    </w:p>
    <w:p w:rsidR="00CA3775" w:rsidRPr="00526927" w:rsidRDefault="00CA3775" w:rsidP="00CA3775">
      <w:pPr>
        <w:autoSpaceDE w:val="0"/>
        <w:autoSpaceDN w:val="0"/>
        <w:adjustRightInd w:val="0"/>
        <w:jc w:val="left"/>
        <w:rPr>
          <w:sz w:val="24"/>
        </w:rPr>
      </w:pPr>
      <w:r w:rsidRPr="00526927">
        <w:rPr>
          <w:sz w:val="24"/>
        </w:rPr>
        <w:t>School of Psychology</w:t>
      </w:r>
    </w:p>
    <w:p w:rsidR="00CA3775" w:rsidRPr="00526927" w:rsidRDefault="00CA3775" w:rsidP="00CA3775">
      <w:pPr>
        <w:autoSpaceDE w:val="0"/>
        <w:autoSpaceDN w:val="0"/>
        <w:adjustRightInd w:val="0"/>
        <w:jc w:val="left"/>
        <w:rPr>
          <w:sz w:val="24"/>
        </w:rPr>
      </w:pPr>
      <w:r w:rsidRPr="00526927">
        <w:rPr>
          <w:sz w:val="24"/>
        </w:rPr>
        <w:t>Central Queensland University</w:t>
      </w:r>
    </w:p>
    <w:p w:rsidR="00CA3775" w:rsidRPr="00526927" w:rsidRDefault="00CA3775" w:rsidP="00CA3775">
      <w:pPr>
        <w:autoSpaceDE w:val="0"/>
        <w:autoSpaceDN w:val="0"/>
        <w:adjustRightInd w:val="0"/>
        <w:jc w:val="left"/>
        <w:rPr>
          <w:sz w:val="24"/>
        </w:rPr>
      </w:pPr>
      <w:proofErr w:type="spellStart"/>
      <w:r w:rsidRPr="00526927">
        <w:rPr>
          <w:sz w:val="24"/>
        </w:rPr>
        <w:t>Rockhampton</w:t>
      </w:r>
      <w:proofErr w:type="spellEnd"/>
      <w:r w:rsidRPr="00526927">
        <w:rPr>
          <w:sz w:val="24"/>
        </w:rPr>
        <w:t>, Building 32</w:t>
      </w:r>
    </w:p>
    <w:p w:rsidR="00CA3775" w:rsidRPr="00526927" w:rsidRDefault="00CA3775" w:rsidP="00CA3775">
      <w:pPr>
        <w:autoSpaceDE w:val="0"/>
        <w:autoSpaceDN w:val="0"/>
        <w:adjustRightInd w:val="0"/>
        <w:jc w:val="left"/>
        <w:rPr>
          <w:sz w:val="24"/>
        </w:rPr>
      </w:pPr>
      <w:r w:rsidRPr="00526927">
        <w:rPr>
          <w:sz w:val="24"/>
        </w:rPr>
        <w:t xml:space="preserve">Bruce Hwy, </w:t>
      </w:r>
      <w:proofErr w:type="spellStart"/>
      <w:r w:rsidRPr="00526927">
        <w:rPr>
          <w:sz w:val="24"/>
        </w:rPr>
        <w:t>Rockhampton</w:t>
      </w:r>
      <w:proofErr w:type="spellEnd"/>
      <w:r w:rsidRPr="00526927">
        <w:rPr>
          <w:sz w:val="24"/>
        </w:rPr>
        <w:t xml:space="preserve"> QLD 4701 </w:t>
      </w:r>
    </w:p>
    <w:p w:rsidR="00CA3775" w:rsidRPr="00526927" w:rsidRDefault="00CA3775" w:rsidP="00CA3775">
      <w:pPr>
        <w:autoSpaceDE w:val="0"/>
        <w:autoSpaceDN w:val="0"/>
        <w:adjustRightInd w:val="0"/>
        <w:jc w:val="left"/>
        <w:rPr>
          <w:sz w:val="24"/>
        </w:rPr>
      </w:pPr>
      <w:r w:rsidRPr="00526927">
        <w:rPr>
          <w:sz w:val="24"/>
        </w:rPr>
        <w:t>(Representing IRDR Australia)</w:t>
      </w:r>
    </w:p>
    <w:p w:rsidR="00CA3775" w:rsidRPr="00526927" w:rsidRDefault="00CA3775" w:rsidP="00CA3775">
      <w:pPr>
        <w:autoSpaceDE w:val="0"/>
        <w:autoSpaceDN w:val="0"/>
        <w:adjustRightInd w:val="0"/>
        <w:jc w:val="left"/>
        <w:rPr>
          <w:sz w:val="24"/>
        </w:rPr>
      </w:pPr>
      <w:r w:rsidRPr="00526927">
        <w:rPr>
          <w:sz w:val="24"/>
        </w:rPr>
        <w:t>Tel.: +61 7 4923 2144</w:t>
      </w:r>
    </w:p>
    <w:p w:rsidR="00CA3775" w:rsidRDefault="00CA3775" w:rsidP="00CA3775">
      <w:pPr>
        <w:autoSpaceDE w:val="0"/>
        <w:autoSpaceDN w:val="0"/>
        <w:adjustRightInd w:val="0"/>
        <w:jc w:val="left"/>
        <w:rPr>
          <w:sz w:val="24"/>
        </w:rPr>
      </w:pPr>
      <w:r>
        <w:rPr>
          <w:sz w:val="24"/>
        </w:rPr>
        <w:t xml:space="preserve">Email: </w:t>
      </w:r>
      <w:hyperlink r:id="rId55" w:history="1">
        <w:r w:rsidRPr="00B52C43">
          <w:rPr>
            <w:rStyle w:val="Hyperlink"/>
            <w:sz w:val="24"/>
          </w:rPr>
          <w:t>k.ronan@cqu.edu.au</w:t>
        </w:r>
      </w:hyperlink>
      <w:r>
        <w:rPr>
          <w:sz w:val="24"/>
        </w:rPr>
        <w:t xml:space="preserve"> </w:t>
      </w:r>
    </w:p>
    <w:p w:rsidR="00CA3775" w:rsidRDefault="00CA3775" w:rsidP="00CA3775">
      <w:pPr>
        <w:autoSpaceDE w:val="0"/>
        <w:autoSpaceDN w:val="0"/>
        <w:adjustRightInd w:val="0"/>
        <w:jc w:val="left"/>
        <w:rPr>
          <w:sz w:val="24"/>
        </w:rPr>
      </w:pPr>
    </w:p>
    <w:p w:rsidR="00CA3775" w:rsidRPr="00604E27" w:rsidRDefault="00CA3775" w:rsidP="00CA3775">
      <w:pPr>
        <w:autoSpaceDE w:val="0"/>
        <w:autoSpaceDN w:val="0"/>
        <w:adjustRightInd w:val="0"/>
        <w:jc w:val="left"/>
        <w:rPr>
          <w:b/>
          <w:sz w:val="24"/>
        </w:rPr>
      </w:pPr>
      <w:r w:rsidRPr="00604E27">
        <w:rPr>
          <w:b/>
          <w:sz w:val="24"/>
        </w:rPr>
        <w:t xml:space="preserve">Anne-Sophie </w:t>
      </w:r>
      <w:proofErr w:type="spellStart"/>
      <w:r w:rsidRPr="00604E27">
        <w:rPr>
          <w:b/>
          <w:sz w:val="24"/>
        </w:rPr>
        <w:t>S</w:t>
      </w:r>
      <w:r>
        <w:rPr>
          <w:b/>
          <w:sz w:val="24"/>
        </w:rPr>
        <w:t>tevance</w:t>
      </w:r>
      <w:proofErr w:type="spellEnd"/>
    </w:p>
    <w:p w:rsidR="00CA3775" w:rsidRDefault="00CA3775" w:rsidP="00CA3775">
      <w:pPr>
        <w:autoSpaceDE w:val="0"/>
        <w:autoSpaceDN w:val="0"/>
        <w:adjustRightInd w:val="0"/>
        <w:jc w:val="left"/>
        <w:rPr>
          <w:sz w:val="24"/>
        </w:rPr>
      </w:pPr>
      <w:r w:rsidRPr="00604E27">
        <w:rPr>
          <w:sz w:val="24"/>
        </w:rPr>
        <w:t>Science Officer</w:t>
      </w:r>
    </w:p>
    <w:p w:rsidR="00CA3775" w:rsidRPr="00463912" w:rsidRDefault="00CA3775" w:rsidP="00CA3775">
      <w:pPr>
        <w:tabs>
          <w:tab w:val="num" w:pos="720"/>
        </w:tabs>
        <w:jc w:val="left"/>
        <w:rPr>
          <w:b/>
          <w:sz w:val="24"/>
        </w:rPr>
      </w:pPr>
      <w:r w:rsidRPr="00463912">
        <w:rPr>
          <w:sz w:val="24"/>
        </w:rPr>
        <w:t>International Council for Science (ICSU)</w:t>
      </w:r>
    </w:p>
    <w:p w:rsidR="00CA3775" w:rsidRPr="00463912" w:rsidRDefault="00CA3775" w:rsidP="00CA3775">
      <w:pPr>
        <w:tabs>
          <w:tab w:val="num" w:pos="720"/>
        </w:tabs>
        <w:jc w:val="left"/>
        <w:rPr>
          <w:b/>
          <w:sz w:val="24"/>
        </w:rPr>
      </w:pPr>
      <w:r w:rsidRPr="00463912">
        <w:rPr>
          <w:sz w:val="24"/>
        </w:rPr>
        <w:t xml:space="preserve">5, rue </w:t>
      </w:r>
      <w:proofErr w:type="spellStart"/>
      <w:r w:rsidRPr="00463912">
        <w:rPr>
          <w:sz w:val="24"/>
        </w:rPr>
        <w:t>Auguste</w:t>
      </w:r>
      <w:proofErr w:type="spellEnd"/>
      <w:r w:rsidRPr="00463912">
        <w:rPr>
          <w:sz w:val="24"/>
        </w:rPr>
        <w:t xml:space="preserve"> </w:t>
      </w:r>
      <w:proofErr w:type="spellStart"/>
      <w:r w:rsidRPr="00463912">
        <w:rPr>
          <w:sz w:val="24"/>
        </w:rPr>
        <w:t>Vacquerie</w:t>
      </w:r>
      <w:proofErr w:type="spellEnd"/>
    </w:p>
    <w:p w:rsidR="00CA3775" w:rsidRPr="00463912" w:rsidRDefault="00CA3775" w:rsidP="00CA3775">
      <w:pPr>
        <w:tabs>
          <w:tab w:val="num" w:pos="720"/>
        </w:tabs>
        <w:jc w:val="left"/>
        <w:rPr>
          <w:b/>
          <w:sz w:val="24"/>
        </w:rPr>
      </w:pPr>
      <w:r w:rsidRPr="00463912">
        <w:rPr>
          <w:sz w:val="24"/>
        </w:rPr>
        <w:t>75116 Paris</w:t>
      </w:r>
    </w:p>
    <w:p w:rsidR="00CA3775" w:rsidRPr="00463912" w:rsidRDefault="00CA3775" w:rsidP="00CA3775">
      <w:pPr>
        <w:tabs>
          <w:tab w:val="num" w:pos="720"/>
        </w:tabs>
        <w:jc w:val="left"/>
        <w:rPr>
          <w:b/>
          <w:sz w:val="24"/>
        </w:rPr>
      </w:pPr>
      <w:r w:rsidRPr="00463912">
        <w:rPr>
          <w:sz w:val="24"/>
        </w:rPr>
        <w:t>France</w:t>
      </w:r>
    </w:p>
    <w:p w:rsidR="00CA3775" w:rsidRPr="00463912" w:rsidRDefault="00CA3775" w:rsidP="00CA3775">
      <w:pPr>
        <w:tabs>
          <w:tab w:val="num" w:pos="720"/>
        </w:tabs>
        <w:jc w:val="left"/>
        <w:rPr>
          <w:b/>
          <w:sz w:val="24"/>
        </w:rPr>
      </w:pPr>
      <w:r w:rsidRPr="00463912">
        <w:rPr>
          <w:sz w:val="24"/>
        </w:rPr>
        <w:t xml:space="preserve">Tel.: </w:t>
      </w:r>
      <w:r w:rsidRPr="0098162E">
        <w:rPr>
          <w:sz w:val="24"/>
        </w:rPr>
        <w:t xml:space="preserve">+33 1 45 25 67 04  </w:t>
      </w:r>
    </w:p>
    <w:p w:rsidR="00CA3775" w:rsidRDefault="00CA3775" w:rsidP="00CA3775">
      <w:pPr>
        <w:tabs>
          <w:tab w:val="num" w:pos="720"/>
        </w:tabs>
        <w:jc w:val="left"/>
        <w:rPr>
          <w:sz w:val="24"/>
        </w:rPr>
      </w:pPr>
      <w:r w:rsidRPr="00463912">
        <w:rPr>
          <w:sz w:val="24"/>
        </w:rPr>
        <w:t>Fax: +33 1 42 88 94 31</w:t>
      </w:r>
    </w:p>
    <w:p w:rsidR="00CA3775" w:rsidRDefault="00CA3775" w:rsidP="00CA3775">
      <w:pPr>
        <w:tabs>
          <w:tab w:val="num" w:pos="720"/>
        </w:tabs>
        <w:jc w:val="left"/>
        <w:rPr>
          <w:sz w:val="24"/>
        </w:rPr>
      </w:pPr>
      <w:r>
        <w:rPr>
          <w:sz w:val="24"/>
        </w:rPr>
        <w:t xml:space="preserve">Email: </w:t>
      </w:r>
      <w:hyperlink r:id="rId56" w:history="1">
        <w:r w:rsidRPr="00613912">
          <w:rPr>
            <w:rStyle w:val="Hyperlink"/>
            <w:sz w:val="24"/>
          </w:rPr>
          <w:t>anne-sophie.stevance@icsu.org</w:t>
        </w:r>
      </w:hyperlink>
      <w:r>
        <w:rPr>
          <w:sz w:val="24"/>
        </w:rPr>
        <w:t xml:space="preserve"> </w:t>
      </w:r>
    </w:p>
    <w:p w:rsidR="00CA3775" w:rsidRDefault="00CA3775" w:rsidP="00CA3775">
      <w:pPr>
        <w:tabs>
          <w:tab w:val="num" w:pos="720"/>
        </w:tabs>
        <w:jc w:val="left"/>
        <w:rPr>
          <w:sz w:val="24"/>
        </w:rPr>
      </w:pPr>
    </w:p>
    <w:p w:rsidR="00CA3775" w:rsidRPr="00BB0217" w:rsidRDefault="00CA3775" w:rsidP="00CA3775">
      <w:pPr>
        <w:tabs>
          <w:tab w:val="num" w:pos="720"/>
        </w:tabs>
        <w:jc w:val="left"/>
        <w:rPr>
          <w:b/>
          <w:sz w:val="24"/>
        </w:rPr>
      </w:pPr>
      <w:r w:rsidRPr="00BB0217">
        <w:rPr>
          <w:b/>
          <w:sz w:val="24"/>
        </w:rPr>
        <w:t xml:space="preserve">Johanna </w:t>
      </w:r>
      <w:proofErr w:type="spellStart"/>
      <w:r w:rsidRPr="00BB0217">
        <w:rPr>
          <w:b/>
          <w:sz w:val="24"/>
        </w:rPr>
        <w:t>Suikkanen</w:t>
      </w:r>
      <w:proofErr w:type="spellEnd"/>
      <w:r w:rsidRPr="00BB0217">
        <w:rPr>
          <w:b/>
          <w:sz w:val="24"/>
        </w:rPr>
        <w:t xml:space="preserve"> </w:t>
      </w:r>
    </w:p>
    <w:p w:rsidR="00CA3775" w:rsidRPr="00BB0217" w:rsidRDefault="00CA3775" w:rsidP="00CA3775">
      <w:pPr>
        <w:tabs>
          <w:tab w:val="num" w:pos="720"/>
        </w:tabs>
        <w:jc w:val="left"/>
        <w:rPr>
          <w:sz w:val="24"/>
        </w:rPr>
      </w:pPr>
      <w:r w:rsidRPr="00BB0217">
        <w:rPr>
          <w:sz w:val="24"/>
        </w:rPr>
        <w:t xml:space="preserve">Programme Officer (Cleaner and Safer Production) </w:t>
      </w:r>
    </w:p>
    <w:p w:rsidR="00CA3775" w:rsidRPr="00BB0217" w:rsidRDefault="00CA3775" w:rsidP="00CA3775">
      <w:pPr>
        <w:tabs>
          <w:tab w:val="num" w:pos="720"/>
        </w:tabs>
        <w:jc w:val="left"/>
        <w:rPr>
          <w:sz w:val="24"/>
        </w:rPr>
      </w:pPr>
      <w:r w:rsidRPr="00BB0217">
        <w:rPr>
          <w:sz w:val="24"/>
        </w:rPr>
        <w:t xml:space="preserve">United Nations Environment Programme </w:t>
      </w:r>
      <w:r w:rsidRPr="00BB0217">
        <w:rPr>
          <w:sz w:val="24"/>
        </w:rPr>
        <w:lastRenderedPageBreak/>
        <w:t>Division of Technology, Industry and Economics (UNEP-DTIE)</w:t>
      </w:r>
    </w:p>
    <w:p w:rsidR="00CA3775" w:rsidRPr="00BB0217" w:rsidRDefault="00CA3775" w:rsidP="00CA3775">
      <w:pPr>
        <w:tabs>
          <w:tab w:val="num" w:pos="720"/>
        </w:tabs>
        <w:jc w:val="left"/>
        <w:rPr>
          <w:sz w:val="24"/>
        </w:rPr>
      </w:pPr>
      <w:r w:rsidRPr="00BB0217">
        <w:rPr>
          <w:sz w:val="24"/>
        </w:rPr>
        <w:t xml:space="preserve">Sustainable Consumption &amp; Production Branch </w:t>
      </w:r>
    </w:p>
    <w:p w:rsidR="00CA3775" w:rsidRPr="00BB0217" w:rsidRDefault="00CA3775" w:rsidP="00CA3775">
      <w:pPr>
        <w:tabs>
          <w:tab w:val="num" w:pos="720"/>
        </w:tabs>
        <w:jc w:val="left"/>
        <w:rPr>
          <w:sz w:val="24"/>
        </w:rPr>
      </w:pPr>
      <w:r w:rsidRPr="00BB0217">
        <w:rPr>
          <w:sz w:val="24"/>
        </w:rPr>
        <w:t xml:space="preserve">Business &amp; Industry Unit </w:t>
      </w:r>
    </w:p>
    <w:p w:rsidR="00CA3775" w:rsidRPr="00BB0217" w:rsidRDefault="00CA3775" w:rsidP="00CA3775">
      <w:pPr>
        <w:tabs>
          <w:tab w:val="num" w:pos="720"/>
        </w:tabs>
        <w:jc w:val="left"/>
        <w:rPr>
          <w:sz w:val="24"/>
        </w:rPr>
      </w:pPr>
      <w:r w:rsidRPr="00BB0217">
        <w:rPr>
          <w:sz w:val="24"/>
        </w:rPr>
        <w:t xml:space="preserve">15 Rue de Milan, 75009 Paris </w:t>
      </w:r>
    </w:p>
    <w:p w:rsidR="00CA3775" w:rsidRPr="00BB0217" w:rsidRDefault="00CA3775" w:rsidP="00CA3775">
      <w:pPr>
        <w:tabs>
          <w:tab w:val="num" w:pos="720"/>
        </w:tabs>
        <w:jc w:val="left"/>
        <w:rPr>
          <w:sz w:val="24"/>
        </w:rPr>
      </w:pPr>
      <w:r w:rsidRPr="00BB0217">
        <w:rPr>
          <w:sz w:val="24"/>
        </w:rPr>
        <w:t>Tel.: +33 (0)1 44 37 19 84</w:t>
      </w:r>
    </w:p>
    <w:p w:rsidR="00CA3775" w:rsidRDefault="00CA3775" w:rsidP="00CA3775">
      <w:pPr>
        <w:tabs>
          <w:tab w:val="num" w:pos="720"/>
        </w:tabs>
        <w:jc w:val="left"/>
        <w:rPr>
          <w:sz w:val="24"/>
        </w:rPr>
      </w:pPr>
      <w:r w:rsidRPr="00BB0217">
        <w:rPr>
          <w:sz w:val="24"/>
        </w:rPr>
        <w:t xml:space="preserve">Email: </w:t>
      </w:r>
      <w:hyperlink r:id="rId57" w:history="1">
        <w:r w:rsidRPr="00EB3B49">
          <w:rPr>
            <w:rStyle w:val="Hyperlink"/>
            <w:sz w:val="24"/>
          </w:rPr>
          <w:t>johanna.suikkanen@unep.org</w:t>
        </w:r>
      </w:hyperlink>
      <w:r>
        <w:rPr>
          <w:sz w:val="24"/>
        </w:rPr>
        <w:t xml:space="preserve"> </w:t>
      </w:r>
    </w:p>
    <w:p w:rsidR="00CA3775" w:rsidRDefault="00CA3775" w:rsidP="00CA3775">
      <w:pPr>
        <w:tabs>
          <w:tab w:val="num" w:pos="720"/>
        </w:tabs>
        <w:jc w:val="left"/>
        <w:rPr>
          <w:sz w:val="24"/>
        </w:rPr>
      </w:pPr>
    </w:p>
    <w:p w:rsidR="00CA3775" w:rsidRDefault="00CA3775" w:rsidP="00CA3775">
      <w:pPr>
        <w:tabs>
          <w:tab w:val="num" w:pos="720"/>
        </w:tabs>
        <w:jc w:val="left"/>
        <w:rPr>
          <w:sz w:val="24"/>
        </w:rPr>
      </w:pPr>
    </w:p>
    <w:p w:rsidR="00CA3775" w:rsidRPr="00463912" w:rsidRDefault="00CA3775" w:rsidP="00CA3775">
      <w:pPr>
        <w:autoSpaceDE w:val="0"/>
        <w:autoSpaceDN w:val="0"/>
        <w:adjustRightInd w:val="0"/>
        <w:jc w:val="left"/>
        <w:rPr>
          <w:b/>
          <w:sz w:val="24"/>
          <w:u w:val="single"/>
        </w:rPr>
      </w:pPr>
      <w:r w:rsidRPr="00463912">
        <w:rPr>
          <w:b/>
          <w:sz w:val="24"/>
          <w:u w:val="single"/>
        </w:rPr>
        <w:t>IRDR IPO</w:t>
      </w:r>
    </w:p>
    <w:p w:rsidR="00CA3775" w:rsidRPr="00463912" w:rsidRDefault="00CA3775" w:rsidP="00CA3775">
      <w:pPr>
        <w:autoSpaceDE w:val="0"/>
        <w:autoSpaceDN w:val="0"/>
        <w:adjustRightInd w:val="0"/>
        <w:jc w:val="left"/>
        <w:rPr>
          <w:b/>
          <w:sz w:val="24"/>
          <w:u w:val="single"/>
        </w:rPr>
      </w:pPr>
    </w:p>
    <w:p w:rsidR="00CA3775" w:rsidRPr="00463912" w:rsidRDefault="00CA3775" w:rsidP="00CA3775">
      <w:pPr>
        <w:shd w:val="clear" w:color="auto" w:fill="FFFFFF"/>
        <w:jc w:val="left"/>
        <w:rPr>
          <w:b/>
          <w:bCs/>
          <w:iCs/>
          <w:sz w:val="24"/>
        </w:rPr>
      </w:pPr>
      <w:proofErr w:type="spellStart"/>
      <w:r w:rsidRPr="00463912">
        <w:rPr>
          <w:b/>
          <w:bCs/>
          <w:iCs/>
          <w:sz w:val="24"/>
        </w:rPr>
        <w:t>Charina</w:t>
      </w:r>
      <w:proofErr w:type="spellEnd"/>
      <w:r w:rsidRPr="00463912">
        <w:rPr>
          <w:b/>
          <w:bCs/>
          <w:iCs/>
          <w:sz w:val="24"/>
        </w:rPr>
        <w:t xml:space="preserve"> C</w:t>
      </w:r>
      <w:r>
        <w:rPr>
          <w:b/>
          <w:bCs/>
          <w:iCs/>
          <w:sz w:val="24"/>
        </w:rPr>
        <w:t>abrido</w:t>
      </w:r>
      <w:r w:rsidRPr="00463912">
        <w:rPr>
          <w:b/>
          <w:bCs/>
          <w:iCs/>
          <w:sz w:val="24"/>
        </w:rPr>
        <w:t xml:space="preserve"> </w:t>
      </w:r>
    </w:p>
    <w:p w:rsidR="00CA3775" w:rsidRPr="00463912" w:rsidRDefault="00CA3775" w:rsidP="00CA3775">
      <w:pPr>
        <w:shd w:val="clear" w:color="auto" w:fill="FFFFFF"/>
        <w:jc w:val="left"/>
        <w:rPr>
          <w:bCs/>
          <w:sz w:val="24"/>
        </w:rPr>
      </w:pPr>
      <w:r w:rsidRPr="00463912">
        <w:rPr>
          <w:bCs/>
          <w:iCs/>
          <w:sz w:val="24"/>
        </w:rPr>
        <w:t>Communications Officer</w:t>
      </w:r>
    </w:p>
    <w:p w:rsidR="00CA3775" w:rsidRPr="00463912" w:rsidRDefault="00CA3775" w:rsidP="00CA3775">
      <w:pPr>
        <w:pStyle w:val="NormalWeb"/>
        <w:spacing w:before="0" w:beforeAutospacing="0" w:after="0" w:afterAutospacing="0"/>
        <w:rPr>
          <w:lang w:val="en-GB"/>
        </w:rPr>
      </w:pPr>
      <w:r w:rsidRPr="00463912">
        <w:rPr>
          <w:iCs/>
          <w:lang w:val="de-DE"/>
        </w:rPr>
        <w:t>Integrated Research on Disaster Risk IPO</w:t>
      </w:r>
    </w:p>
    <w:p w:rsidR="00CA3775" w:rsidRPr="00463912" w:rsidRDefault="00CA3775" w:rsidP="00CA3775">
      <w:pPr>
        <w:pStyle w:val="NormalWeb"/>
        <w:spacing w:before="0" w:beforeAutospacing="0" w:after="0" w:afterAutospacing="0"/>
        <w:rPr>
          <w:lang w:val="en-GB"/>
        </w:rPr>
      </w:pPr>
      <w:r w:rsidRPr="00463912">
        <w:rPr>
          <w:iCs/>
          <w:lang w:val="de-DE"/>
        </w:rPr>
        <w:t xml:space="preserve">c/o </w:t>
      </w:r>
      <w:r w:rsidRPr="00463912">
        <w:rPr>
          <w:iCs/>
          <w:lang w:val="de-DE" w:eastAsia="zh-CN"/>
        </w:rPr>
        <w:t>RADI/</w:t>
      </w:r>
      <w:r w:rsidRPr="00463912">
        <w:rPr>
          <w:iCs/>
          <w:lang w:val="de-DE"/>
        </w:rPr>
        <w:t>CAS</w:t>
      </w:r>
      <w:r w:rsidRPr="00463912">
        <w:rPr>
          <w:lang w:val="en-GB" w:eastAsia="zh-CN"/>
        </w:rPr>
        <w:t xml:space="preserve">, </w:t>
      </w:r>
      <w:r w:rsidRPr="00463912">
        <w:rPr>
          <w:iCs/>
          <w:lang w:val="de-DE"/>
        </w:rPr>
        <w:t>B7</w:t>
      </w:r>
      <w:r w:rsidRPr="00463912">
        <w:rPr>
          <w:iCs/>
          <w:lang w:val="de-DE" w:eastAsia="zh-CN"/>
        </w:rPr>
        <w:t>13</w:t>
      </w:r>
      <w:r w:rsidRPr="00463912">
        <w:rPr>
          <w:iCs/>
          <w:lang w:val="de-DE"/>
        </w:rPr>
        <w:t>, No. 9 Dengzhuang South Road</w:t>
      </w:r>
      <w:r w:rsidRPr="00463912">
        <w:rPr>
          <w:lang w:val="en-GB" w:eastAsia="zh-CN"/>
        </w:rPr>
        <w:t xml:space="preserve">, </w:t>
      </w:r>
      <w:r w:rsidRPr="00463912">
        <w:rPr>
          <w:iCs/>
          <w:lang w:val="de-DE"/>
        </w:rPr>
        <w:t>Haidian District</w:t>
      </w:r>
    </w:p>
    <w:p w:rsidR="00CA3775" w:rsidRPr="00463912" w:rsidRDefault="00CA3775" w:rsidP="00CA3775">
      <w:pPr>
        <w:pStyle w:val="NormalWeb"/>
        <w:spacing w:before="0" w:beforeAutospacing="0" w:after="0" w:afterAutospacing="0"/>
        <w:rPr>
          <w:iCs/>
          <w:lang w:val="de-DE"/>
        </w:rPr>
      </w:pPr>
      <w:r w:rsidRPr="00463912">
        <w:rPr>
          <w:iCs/>
          <w:lang w:val="de-DE"/>
        </w:rPr>
        <w:t>Beijing 100094</w:t>
      </w:r>
    </w:p>
    <w:p w:rsidR="00CA3775" w:rsidRPr="00463912" w:rsidRDefault="00CA3775" w:rsidP="00CA3775">
      <w:pPr>
        <w:pStyle w:val="NormalWeb"/>
        <w:spacing w:before="0" w:beforeAutospacing="0" w:after="0" w:afterAutospacing="0"/>
        <w:rPr>
          <w:lang w:val="en-GB"/>
        </w:rPr>
      </w:pPr>
      <w:r w:rsidRPr="00463912">
        <w:rPr>
          <w:iCs/>
          <w:lang w:val="de-DE"/>
        </w:rPr>
        <w:t>China</w:t>
      </w:r>
    </w:p>
    <w:p w:rsidR="00CA3775" w:rsidRPr="00463912" w:rsidRDefault="00CA3775" w:rsidP="00CA3775">
      <w:pPr>
        <w:shd w:val="clear" w:color="auto" w:fill="FFFFFF"/>
        <w:jc w:val="left"/>
        <w:rPr>
          <w:bCs/>
          <w:iCs/>
          <w:sz w:val="24"/>
        </w:rPr>
      </w:pPr>
      <w:r w:rsidRPr="00463912">
        <w:rPr>
          <w:bCs/>
          <w:iCs/>
          <w:sz w:val="24"/>
        </w:rPr>
        <w:t>Tel.:</w:t>
      </w:r>
      <w:r>
        <w:rPr>
          <w:bCs/>
          <w:iCs/>
          <w:sz w:val="24"/>
        </w:rPr>
        <w:t xml:space="preserve"> (+86 10) 8217 8917 (direct)</w:t>
      </w:r>
    </w:p>
    <w:p w:rsidR="00CA3775" w:rsidRPr="00463912" w:rsidRDefault="00CA3775" w:rsidP="00CA3775">
      <w:pPr>
        <w:shd w:val="clear" w:color="auto" w:fill="FFFFFF"/>
        <w:jc w:val="left"/>
        <w:rPr>
          <w:bCs/>
          <w:iCs/>
          <w:sz w:val="24"/>
        </w:rPr>
      </w:pPr>
      <w:r w:rsidRPr="00463912">
        <w:rPr>
          <w:bCs/>
          <w:iCs/>
          <w:sz w:val="24"/>
        </w:rPr>
        <w:t>Fax: (+86 10) 8217 8913</w:t>
      </w:r>
    </w:p>
    <w:p w:rsidR="00CA3775" w:rsidRDefault="00CA3775" w:rsidP="00CA3775">
      <w:pPr>
        <w:shd w:val="clear" w:color="auto" w:fill="FFFFFF"/>
        <w:jc w:val="left"/>
        <w:rPr>
          <w:rStyle w:val="Hyperlink"/>
          <w:bCs/>
          <w:iCs/>
          <w:sz w:val="24"/>
        </w:rPr>
      </w:pPr>
      <w:r w:rsidRPr="00463912">
        <w:rPr>
          <w:bCs/>
          <w:iCs/>
          <w:sz w:val="24"/>
        </w:rPr>
        <w:t xml:space="preserve">Email: </w:t>
      </w:r>
      <w:hyperlink r:id="rId58" w:history="1">
        <w:r w:rsidRPr="00463912">
          <w:rPr>
            <w:rStyle w:val="Hyperlink"/>
            <w:bCs/>
            <w:iCs/>
            <w:sz w:val="24"/>
          </w:rPr>
          <w:t>charina.cabrido@irdrinternational.org</w:t>
        </w:r>
      </w:hyperlink>
    </w:p>
    <w:p w:rsidR="00CA3775" w:rsidRDefault="00CA3775" w:rsidP="00CA3775">
      <w:pPr>
        <w:shd w:val="clear" w:color="auto" w:fill="FFFFFF"/>
        <w:jc w:val="left"/>
        <w:rPr>
          <w:rStyle w:val="Hyperlink"/>
          <w:bCs/>
          <w:iCs/>
          <w:sz w:val="24"/>
        </w:rPr>
      </w:pPr>
    </w:p>
    <w:p w:rsidR="00CA3775" w:rsidRPr="00463912" w:rsidRDefault="00CA3775" w:rsidP="00CA3775">
      <w:pPr>
        <w:autoSpaceDE w:val="0"/>
        <w:autoSpaceDN w:val="0"/>
        <w:adjustRightInd w:val="0"/>
        <w:jc w:val="left"/>
        <w:rPr>
          <w:b/>
          <w:sz w:val="24"/>
        </w:rPr>
      </w:pPr>
      <w:proofErr w:type="spellStart"/>
      <w:r w:rsidRPr="00463912">
        <w:rPr>
          <w:b/>
          <w:sz w:val="24"/>
        </w:rPr>
        <w:t>Rüdiger</w:t>
      </w:r>
      <w:proofErr w:type="spellEnd"/>
      <w:r w:rsidRPr="00463912">
        <w:rPr>
          <w:b/>
          <w:sz w:val="24"/>
        </w:rPr>
        <w:t xml:space="preserve"> </w:t>
      </w:r>
      <w:r w:rsidRPr="000650EA">
        <w:rPr>
          <w:b/>
          <w:sz w:val="24"/>
        </w:rPr>
        <w:t>Klein</w:t>
      </w:r>
    </w:p>
    <w:p w:rsidR="00CA3775" w:rsidRPr="008612D2" w:rsidRDefault="00CA3775" w:rsidP="00CA3775">
      <w:pPr>
        <w:autoSpaceDE w:val="0"/>
        <w:autoSpaceDN w:val="0"/>
        <w:adjustRightInd w:val="0"/>
        <w:jc w:val="left"/>
        <w:rPr>
          <w:rStyle w:val="Hyperlink"/>
          <w:color w:val="auto"/>
          <w:sz w:val="24"/>
          <w:u w:val="none"/>
        </w:rPr>
      </w:pPr>
      <w:r>
        <w:rPr>
          <w:sz w:val="24"/>
        </w:rPr>
        <w:t>Executive Director</w:t>
      </w:r>
      <w:r w:rsidRPr="00463912">
        <w:rPr>
          <w:sz w:val="24"/>
        </w:rPr>
        <w:t xml:space="preserve"> </w:t>
      </w:r>
    </w:p>
    <w:p w:rsidR="00CA3775" w:rsidRPr="00463912" w:rsidRDefault="00CA3775" w:rsidP="00CA3775">
      <w:pPr>
        <w:pStyle w:val="NormalWeb"/>
        <w:spacing w:before="0" w:beforeAutospacing="0" w:after="0" w:afterAutospacing="0"/>
        <w:rPr>
          <w:lang w:val="en-GB"/>
        </w:rPr>
      </w:pPr>
      <w:r w:rsidRPr="00463912">
        <w:rPr>
          <w:iCs/>
          <w:lang w:val="de-DE"/>
        </w:rPr>
        <w:t>Integrated Research on Disaster Risk IPO</w:t>
      </w:r>
    </w:p>
    <w:p w:rsidR="00CA3775" w:rsidRPr="00463912" w:rsidRDefault="00CA3775" w:rsidP="00CA3775">
      <w:pPr>
        <w:pStyle w:val="NormalWeb"/>
        <w:spacing w:before="0" w:beforeAutospacing="0" w:after="0" w:afterAutospacing="0"/>
        <w:rPr>
          <w:lang w:val="en-GB"/>
        </w:rPr>
      </w:pPr>
      <w:r w:rsidRPr="00463912">
        <w:rPr>
          <w:iCs/>
          <w:lang w:val="de-DE"/>
        </w:rPr>
        <w:t xml:space="preserve">c/o </w:t>
      </w:r>
      <w:r w:rsidRPr="00463912">
        <w:rPr>
          <w:iCs/>
          <w:lang w:val="de-DE" w:eastAsia="zh-CN"/>
        </w:rPr>
        <w:t>RADI/</w:t>
      </w:r>
      <w:r w:rsidRPr="00463912">
        <w:rPr>
          <w:iCs/>
          <w:lang w:val="de-DE"/>
        </w:rPr>
        <w:t>CAS</w:t>
      </w:r>
      <w:r w:rsidRPr="00463912">
        <w:rPr>
          <w:lang w:val="en-GB" w:eastAsia="zh-CN"/>
        </w:rPr>
        <w:t xml:space="preserve">, </w:t>
      </w:r>
      <w:r w:rsidRPr="00463912">
        <w:rPr>
          <w:iCs/>
          <w:lang w:val="de-DE"/>
        </w:rPr>
        <w:t>B7</w:t>
      </w:r>
      <w:r w:rsidRPr="00463912">
        <w:rPr>
          <w:iCs/>
          <w:lang w:val="de-DE" w:eastAsia="zh-CN"/>
        </w:rPr>
        <w:t>13</w:t>
      </w:r>
      <w:r w:rsidRPr="00463912">
        <w:rPr>
          <w:iCs/>
          <w:lang w:val="de-DE"/>
        </w:rPr>
        <w:t>, No. 9 Dengzhuang South Road</w:t>
      </w:r>
      <w:r w:rsidRPr="00463912">
        <w:rPr>
          <w:lang w:val="en-GB" w:eastAsia="zh-CN"/>
        </w:rPr>
        <w:t xml:space="preserve">, </w:t>
      </w:r>
      <w:r w:rsidRPr="00463912">
        <w:rPr>
          <w:iCs/>
          <w:lang w:val="de-DE"/>
        </w:rPr>
        <w:t>Haidian District</w:t>
      </w:r>
    </w:p>
    <w:p w:rsidR="00CA3775" w:rsidRPr="00463912" w:rsidRDefault="00CA3775" w:rsidP="00CA3775">
      <w:pPr>
        <w:pStyle w:val="NormalWeb"/>
        <w:spacing w:before="0" w:beforeAutospacing="0" w:after="0" w:afterAutospacing="0"/>
        <w:rPr>
          <w:iCs/>
          <w:lang w:val="de-DE"/>
        </w:rPr>
      </w:pPr>
      <w:r w:rsidRPr="00463912">
        <w:rPr>
          <w:iCs/>
          <w:lang w:val="de-DE"/>
        </w:rPr>
        <w:t>Beijing 100094</w:t>
      </w:r>
    </w:p>
    <w:p w:rsidR="00CA3775" w:rsidRPr="00463912" w:rsidRDefault="00CA3775" w:rsidP="00CA3775">
      <w:pPr>
        <w:pStyle w:val="NormalWeb"/>
        <w:spacing w:before="0" w:beforeAutospacing="0" w:after="0" w:afterAutospacing="0"/>
        <w:rPr>
          <w:lang w:val="en-GB"/>
        </w:rPr>
      </w:pPr>
      <w:r w:rsidRPr="00463912">
        <w:rPr>
          <w:iCs/>
          <w:lang w:val="de-DE"/>
        </w:rPr>
        <w:t>China</w:t>
      </w:r>
    </w:p>
    <w:p w:rsidR="00CA3775" w:rsidRDefault="00CA3775" w:rsidP="00CA3775">
      <w:pPr>
        <w:shd w:val="clear" w:color="auto" w:fill="FFFFFF"/>
        <w:jc w:val="left"/>
        <w:rPr>
          <w:bCs/>
          <w:iCs/>
          <w:sz w:val="24"/>
        </w:rPr>
      </w:pPr>
      <w:r w:rsidRPr="00463912">
        <w:rPr>
          <w:bCs/>
          <w:iCs/>
          <w:sz w:val="24"/>
        </w:rPr>
        <w:t>Tel.:</w:t>
      </w:r>
      <w:r>
        <w:rPr>
          <w:bCs/>
          <w:iCs/>
          <w:sz w:val="24"/>
        </w:rPr>
        <w:t xml:space="preserve"> (+86 10) </w:t>
      </w:r>
      <w:r w:rsidRPr="0006187F">
        <w:rPr>
          <w:bCs/>
          <w:iCs/>
          <w:sz w:val="24"/>
        </w:rPr>
        <w:t>8217 8905</w:t>
      </w:r>
      <w:r>
        <w:rPr>
          <w:bCs/>
          <w:iCs/>
          <w:sz w:val="24"/>
        </w:rPr>
        <w:t xml:space="preserve"> (direct)</w:t>
      </w:r>
    </w:p>
    <w:p w:rsidR="00CA3775" w:rsidRPr="00463912" w:rsidRDefault="00CA3775" w:rsidP="00CA3775">
      <w:pPr>
        <w:shd w:val="clear" w:color="auto" w:fill="FFFFFF"/>
        <w:jc w:val="left"/>
        <w:rPr>
          <w:bCs/>
          <w:iCs/>
          <w:sz w:val="24"/>
        </w:rPr>
      </w:pPr>
      <w:r>
        <w:rPr>
          <w:bCs/>
          <w:iCs/>
          <w:sz w:val="24"/>
        </w:rPr>
        <w:t xml:space="preserve">Mobile: </w:t>
      </w:r>
      <w:r w:rsidRPr="00463912">
        <w:rPr>
          <w:bCs/>
          <w:iCs/>
          <w:sz w:val="24"/>
        </w:rPr>
        <w:t>(+86 10)</w:t>
      </w:r>
      <w:r>
        <w:rPr>
          <w:bCs/>
          <w:iCs/>
          <w:sz w:val="24"/>
        </w:rPr>
        <w:t xml:space="preserve"> 183 1021 6362</w:t>
      </w:r>
    </w:p>
    <w:p w:rsidR="00CA3775" w:rsidRPr="00463912" w:rsidRDefault="00CA3775" w:rsidP="00CA3775">
      <w:pPr>
        <w:shd w:val="clear" w:color="auto" w:fill="FFFFFF"/>
        <w:jc w:val="left"/>
        <w:rPr>
          <w:bCs/>
          <w:iCs/>
          <w:sz w:val="24"/>
        </w:rPr>
      </w:pPr>
      <w:r w:rsidRPr="00463912">
        <w:rPr>
          <w:bCs/>
          <w:iCs/>
          <w:sz w:val="24"/>
        </w:rPr>
        <w:t>Fax: (+86 10) 8217 8913</w:t>
      </w:r>
    </w:p>
    <w:p w:rsidR="00CA3775" w:rsidRDefault="00CA3775" w:rsidP="00CA3775">
      <w:pPr>
        <w:shd w:val="clear" w:color="auto" w:fill="FFFFFF"/>
        <w:jc w:val="left"/>
        <w:rPr>
          <w:bCs/>
          <w:iCs/>
          <w:sz w:val="24"/>
        </w:rPr>
      </w:pPr>
      <w:r w:rsidRPr="00463912">
        <w:rPr>
          <w:bCs/>
          <w:iCs/>
          <w:sz w:val="24"/>
        </w:rPr>
        <w:t>Email:</w:t>
      </w:r>
      <w:r>
        <w:rPr>
          <w:bCs/>
          <w:iCs/>
          <w:sz w:val="24"/>
        </w:rPr>
        <w:t xml:space="preserve"> </w:t>
      </w:r>
      <w:hyperlink r:id="rId59" w:history="1">
        <w:r w:rsidRPr="00490A87">
          <w:rPr>
            <w:rStyle w:val="Hyperlink"/>
            <w:bCs/>
            <w:iCs/>
            <w:sz w:val="24"/>
          </w:rPr>
          <w:t>rudiger.klein@irdrinternational.org</w:t>
        </w:r>
      </w:hyperlink>
      <w:r>
        <w:rPr>
          <w:bCs/>
          <w:iCs/>
          <w:sz w:val="24"/>
        </w:rPr>
        <w:t xml:space="preserve"> </w:t>
      </w:r>
    </w:p>
    <w:p w:rsidR="00CA3775" w:rsidRDefault="00CA3775" w:rsidP="00CA3775">
      <w:pPr>
        <w:shd w:val="clear" w:color="auto" w:fill="FFFFFF"/>
        <w:jc w:val="left"/>
        <w:rPr>
          <w:bCs/>
          <w:iCs/>
          <w:sz w:val="24"/>
        </w:rPr>
      </w:pPr>
    </w:p>
    <w:p w:rsidR="00CA3775" w:rsidRPr="00463912" w:rsidRDefault="00CA3775" w:rsidP="00CA3775">
      <w:pPr>
        <w:shd w:val="clear" w:color="auto" w:fill="FFFFFF"/>
        <w:jc w:val="left"/>
        <w:rPr>
          <w:b/>
          <w:bCs/>
          <w:iCs/>
          <w:sz w:val="24"/>
        </w:rPr>
      </w:pPr>
      <w:r w:rsidRPr="00463912">
        <w:rPr>
          <w:b/>
          <w:bCs/>
          <w:iCs/>
          <w:sz w:val="24"/>
        </w:rPr>
        <w:t xml:space="preserve">Lang </w:t>
      </w:r>
      <w:proofErr w:type="spellStart"/>
      <w:r w:rsidRPr="00463912">
        <w:rPr>
          <w:b/>
          <w:bCs/>
          <w:iCs/>
          <w:sz w:val="24"/>
        </w:rPr>
        <w:t>L</w:t>
      </w:r>
      <w:r>
        <w:rPr>
          <w:b/>
          <w:bCs/>
          <w:iCs/>
          <w:sz w:val="24"/>
        </w:rPr>
        <w:t>ang</w:t>
      </w:r>
      <w:proofErr w:type="spellEnd"/>
    </w:p>
    <w:p w:rsidR="00CA3775" w:rsidRPr="00463912" w:rsidRDefault="00CA3775" w:rsidP="00CA3775">
      <w:pPr>
        <w:shd w:val="clear" w:color="auto" w:fill="FFFFFF"/>
        <w:jc w:val="left"/>
        <w:rPr>
          <w:bCs/>
          <w:sz w:val="24"/>
        </w:rPr>
      </w:pPr>
      <w:r w:rsidRPr="00463912">
        <w:rPr>
          <w:bCs/>
          <w:iCs/>
          <w:sz w:val="24"/>
        </w:rPr>
        <w:t>Administrative Officer</w:t>
      </w:r>
    </w:p>
    <w:p w:rsidR="00CA3775" w:rsidRPr="00463912" w:rsidRDefault="00CA3775" w:rsidP="00CA3775">
      <w:pPr>
        <w:pStyle w:val="NormalWeb"/>
        <w:spacing w:before="0" w:beforeAutospacing="0" w:after="0" w:afterAutospacing="0"/>
        <w:rPr>
          <w:lang w:val="en-GB"/>
        </w:rPr>
      </w:pPr>
      <w:r w:rsidRPr="00463912">
        <w:rPr>
          <w:iCs/>
          <w:lang w:val="de-DE"/>
        </w:rPr>
        <w:t>Integrated Research on Disaster Risk IPO</w:t>
      </w:r>
    </w:p>
    <w:p w:rsidR="00CA3775" w:rsidRPr="00463912" w:rsidRDefault="00CA3775" w:rsidP="00CA3775">
      <w:pPr>
        <w:pStyle w:val="NormalWeb"/>
        <w:spacing w:before="0" w:beforeAutospacing="0" w:after="0" w:afterAutospacing="0"/>
        <w:rPr>
          <w:lang w:val="en-GB"/>
        </w:rPr>
      </w:pPr>
      <w:r w:rsidRPr="00463912">
        <w:rPr>
          <w:iCs/>
          <w:lang w:val="de-DE"/>
        </w:rPr>
        <w:t xml:space="preserve">c/o </w:t>
      </w:r>
      <w:r w:rsidRPr="00463912">
        <w:rPr>
          <w:iCs/>
          <w:lang w:val="de-DE" w:eastAsia="zh-CN"/>
        </w:rPr>
        <w:t>RADI/</w:t>
      </w:r>
      <w:r w:rsidRPr="00463912">
        <w:rPr>
          <w:iCs/>
          <w:lang w:val="de-DE"/>
        </w:rPr>
        <w:t>CAS</w:t>
      </w:r>
      <w:r w:rsidRPr="00463912">
        <w:rPr>
          <w:lang w:val="en-GB" w:eastAsia="zh-CN"/>
        </w:rPr>
        <w:t xml:space="preserve">, </w:t>
      </w:r>
      <w:r w:rsidRPr="00463912">
        <w:rPr>
          <w:iCs/>
          <w:lang w:val="de-DE"/>
        </w:rPr>
        <w:t>B7</w:t>
      </w:r>
      <w:r w:rsidRPr="00463912">
        <w:rPr>
          <w:iCs/>
          <w:lang w:val="de-DE" w:eastAsia="zh-CN"/>
        </w:rPr>
        <w:t>13</w:t>
      </w:r>
      <w:r w:rsidRPr="00463912">
        <w:rPr>
          <w:iCs/>
          <w:lang w:val="de-DE"/>
        </w:rPr>
        <w:t>, No. 9 Dengzhuang South Road</w:t>
      </w:r>
      <w:r w:rsidRPr="00463912">
        <w:rPr>
          <w:lang w:val="en-GB" w:eastAsia="zh-CN"/>
        </w:rPr>
        <w:t xml:space="preserve">, </w:t>
      </w:r>
      <w:r w:rsidRPr="00463912">
        <w:rPr>
          <w:iCs/>
          <w:lang w:val="de-DE"/>
        </w:rPr>
        <w:t>Haidian District</w:t>
      </w:r>
    </w:p>
    <w:p w:rsidR="00CA3775" w:rsidRPr="00463912" w:rsidRDefault="00CA3775" w:rsidP="00CA3775">
      <w:pPr>
        <w:pStyle w:val="NormalWeb"/>
        <w:spacing w:before="0" w:beforeAutospacing="0" w:after="0" w:afterAutospacing="0"/>
        <w:rPr>
          <w:iCs/>
          <w:lang w:val="de-DE"/>
        </w:rPr>
      </w:pPr>
      <w:r w:rsidRPr="00463912">
        <w:rPr>
          <w:iCs/>
          <w:lang w:val="de-DE"/>
        </w:rPr>
        <w:t>Beijing 100094</w:t>
      </w:r>
    </w:p>
    <w:p w:rsidR="00CA3775" w:rsidRPr="00463912" w:rsidRDefault="00CA3775" w:rsidP="00CA3775">
      <w:pPr>
        <w:pStyle w:val="NormalWeb"/>
        <w:spacing w:before="0" w:beforeAutospacing="0" w:after="0" w:afterAutospacing="0"/>
        <w:rPr>
          <w:lang w:val="en-GB"/>
        </w:rPr>
      </w:pPr>
      <w:r w:rsidRPr="00463912">
        <w:rPr>
          <w:iCs/>
          <w:lang w:val="de-DE"/>
        </w:rPr>
        <w:t>China</w:t>
      </w:r>
    </w:p>
    <w:p w:rsidR="00CA3775" w:rsidRPr="00463912" w:rsidRDefault="00CA3775" w:rsidP="00CA3775">
      <w:pPr>
        <w:shd w:val="clear" w:color="auto" w:fill="FFFFFF"/>
        <w:jc w:val="left"/>
        <w:rPr>
          <w:bCs/>
          <w:iCs/>
          <w:sz w:val="24"/>
        </w:rPr>
      </w:pPr>
      <w:r w:rsidRPr="00463912">
        <w:rPr>
          <w:bCs/>
          <w:iCs/>
          <w:sz w:val="24"/>
        </w:rPr>
        <w:t>Tel.: (+86 10) 8217 8917 (direct)</w:t>
      </w:r>
    </w:p>
    <w:p w:rsidR="00CA3775" w:rsidRPr="00463912" w:rsidRDefault="00CA3775" w:rsidP="00CA3775">
      <w:pPr>
        <w:shd w:val="clear" w:color="auto" w:fill="FFFFFF"/>
        <w:jc w:val="left"/>
        <w:rPr>
          <w:bCs/>
          <w:iCs/>
          <w:sz w:val="24"/>
        </w:rPr>
      </w:pPr>
      <w:r w:rsidRPr="00463912">
        <w:rPr>
          <w:bCs/>
          <w:iCs/>
          <w:sz w:val="24"/>
        </w:rPr>
        <w:t>Fax: (+86 10) 8217 8913</w:t>
      </w:r>
    </w:p>
    <w:p w:rsidR="00CA3775" w:rsidRPr="00463912" w:rsidRDefault="00CA3775" w:rsidP="00CA3775">
      <w:pPr>
        <w:shd w:val="clear" w:color="auto" w:fill="FFFFFF"/>
        <w:jc w:val="left"/>
        <w:rPr>
          <w:rStyle w:val="Hyperlink"/>
          <w:iCs/>
          <w:sz w:val="24"/>
        </w:rPr>
      </w:pPr>
      <w:r w:rsidRPr="00463912">
        <w:rPr>
          <w:bCs/>
          <w:iCs/>
          <w:sz w:val="24"/>
        </w:rPr>
        <w:t xml:space="preserve">Email: </w:t>
      </w:r>
      <w:hyperlink r:id="rId60" w:history="1">
        <w:r w:rsidRPr="00463912">
          <w:rPr>
            <w:rStyle w:val="Hyperlink"/>
            <w:iCs/>
            <w:sz w:val="24"/>
          </w:rPr>
          <w:t>lang.lang@irdrinternational.org</w:t>
        </w:r>
      </w:hyperlink>
    </w:p>
    <w:p w:rsidR="00CA3775" w:rsidRPr="00463912" w:rsidRDefault="00CA3775" w:rsidP="00CA3775">
      <w:pPr>
        <w:shd w:val="clear" w:color="auto" w:fill="FFFFFF"/>
        <w:jc w:val="left"/>
        <w:rPr>
          <w:rStyle w:val="Hyperlink"/>
          <w:iCs/>
          <w:sz w:val="24"/>
        </w:rPr>
      </w:pPr>
    </w:p>
    <w:p w:rsidR="00CA3775" w:rsidRDefault="00CA3775" w:rsidP="00CA3775">
      <w:pPr>
        <w:shd w:val="clear" w:color="auto" w:fill="FFFFFF"/>
        <w:jc w:val="left"/>
        <w:rPr>
          <w:bCs/>
          <w:iCs/>
          <w:sz w:val="24"/>
          <w:u w:val="single"/>
        </w:rPr>
      </w:pPr>
    </w:p>
    <w:p w:rsidR="00687267" w:rsidRDefault="00687267" w:rsidP="00CA3775">
      <w:pPr>
        <w:shd w:val="clear" w:color="auto" w:fill="FFFFFF"/>
        <w:jc w:val="left"/>
        <w:rPr>
          <w:bCs/>
          <w:iCs/>
          <w:sz w:val="24"/>
          <w:u w:val="single"/>
        </w:rPr>
      </w:pPr>
    </w:p>
    <w:p w:rsidR="00687267" w:rsidRDefault="00687267" w:rsidP="00CA3775">
      <w:pPr>
        <w:shd w:val="clear" w:color="auto" w:fill="FFFFFF"/>
        <w:jc w:val="left"/>
        <w:rPr>
          <w:bCs/>
          <w:iCs/>
          <w:sz w:val="24"/>
          <w:u w:val="single"/>
        </w:rPr>
      </w:pPr>
    </w:p>
    <w:p w:rsidR="00687267" w:rsidRDefault="00687267" w:rsidP="00CA3775">
      <w:pPr>
        <w:autoSpaceDE w:val="0"/>
        <w:autoSpaceDN w:val="0"/>
        <w:adjustRightInd w:val="0"/>
        <w:jc w:val="left"/>
        <w:rPr>
          <w:b/>
          <w:bCs/>
          <w:color w:val="000000"/>
          <w:sz w:val="24"/>
          <w:lang w:eastAsia="en-GB"/>
        </w:rPr>
        <w:sectPr w:rsidR="00687267" w:rsidSect="00CA3775">
          <w:type w:val="continuous"/>
          <w:pgSz w:w="11906" w:h="16838"/>
          <w:pgMar w:top="1440" w:right="1440" w:bottom="1440" w:left="1440" w:header="708" w:footer="708" w:gutter="0"/>
          <w:cols w:num="2" w:space="708"/>
          <w:titlePg/>
          <w:docGrid w:linePitch="360"/>
        </w:sectPr>
      </w:pPr>
    </w:p>
    <w:p w:rsidR="00CA3775" w:rsidRPr="00463912" w:rsidRDefault="00CA3775" w:rsidP="00CA3775">
      <w:pPr>
        <w:autoSpaceDE w:val="0"/>
        <w:autoSpaceDN w:val="0"/>
        <w:adjustRightInd w:val="0"/>
        <w:jc w:val="left"/>
        <w:rPr>
          <w:b/>
          <w:bCs/>
          <w:color w:val="000000"/>
          <w:sz w:val="24"/>
          <w:lang w:eastAsia="en-GB"/>
        </w:rPr>
      </w:pPr>
      <w:r w:rsidRPr="00463912">
        <w:rPr>
          <w:b/>
          <w:bCs/>
          <w:color w:val="000000"/>
          <w:sz w:val="24"/>
          <w:lang w:eastAsia="en-GB"/>
        </w:rPr>
        <w:lastRenderedPageBreak/>
        <w:t>Kerry-Ann M</w:t>
      </w:r>
      <w:r>
        <w:rPr>
          <w:b/>
          <w:bCs/>
          <w:color w:val="000000"/>
          <w:sz w:val="24"/>
          <w:lang w:eastAsia="en-GB"/>
        </w:rPr>
        <w:t>orris</w:t>
      </w:r>
    </w:p>
    <w:p w:rsidR="00CA3775" w:rsidRPr="00463912" w:rsidRDefault="00CA3775" w:rsidP="00CA3775">
      <w:pPr>
        <w:shd w:val="clear" w:color="auto" w:fill="FFFFFF"/>
        <w:jc w:val="left"/>
        <w:rPr>
          <w:bCs/>
          <w:sz w:val="24"/>
        </w:rPr>
      </w:pPr>
      <w:r w:rsidRPr="00463912">
        <w:rPr>
          <w:bCs/>
          <w:iCs/>
          <w:sz w:val="24"/>
        </w:rPr>
        <w:t>Junior Science Officer</w:t>
      </w:r>
      <w:r w:rsidRPr="00463912">
        <w:rPr>
          <w:bCs/>
          <w:sz w:val="24"/>
        </w:rPr>
        <w:t xml:space="preserve"> </w:t>
      </w:r>
    </w:p>
    <w:p w:rsidR="00CA3775" w:rsidRPr="00463912" w:rsidRDefault="00CA3775" w:rsidP="00CA3775">
      <w:pPr>
        <w:pStyle w:val="NormalWeb"/>
        <w:spacing w:before="0" w:beforeAutospacing="0" w:after="0" w:afterAutospacing="0"/>
        <w:rPr>
          <w:lang w:val="en-GB"/>
        </w:rPr>
      </w:pPr>
      <w:r w:rsidRPr="00463912">
        <w:rPr>
          <w:iCs/>
          <w:lang w:val="de-DE"/>
        </w:rPr>
        <w:t>Integrated Research on Disaster Risk IPO</w:t>
      </w:r>
    </w:p>
    <w:p w:rsidR="00CA3775" w:rsidRPr="00463912" w:rsidRDefault="00CA3775" w:rsidP="00CA3775">
      <w:pPr>
        <w:pStyle w:val="NormalWeb"/>
        <w:spacing w:before="0" w:beforeAutospacing="0" w:after="0" w:afterAutospacing="0"/>
        <w:rPr>
          <w:lang w:val="en-GB"/>
        </w:rPr>
      </w:pPr>
      <w:r w:rsidRPr="00463912">
        <w:rPr>
          <w:iCs/>
          <w:lang w:val="de-DE"/>
        </w:rPr>
        <w:t xml:space="preserve">c/o </w:t>
      </w:r>
      <w:r w:rsidRPr="00463912">
        <w:rPr>
          <w:iCs/>
          <w:lang w:val="de-DE" w:eastAsia="zh-CN"/>
        </w:rPr>
        <w:t>RADI/</w:t>
      </w:r>
      <w:r w:rsidRPr="00463912">
        <w:rPr>
          <w:iCs/>
          <w:lang w:val="de-DE"/>
        </w:rPr>
        <w:t>CAS</w:t>
      </w:r>
      <w:r w:rsidRPr="00463912">
        <w:rPr>
          <w:lang w:val="en-GB" w:eastAsia="zh-CN"/>
        </w:rPr>
        <w:t xml:space="preserve">, </w:t>
      </w:r>
      <w:r w:rsidRPr="00463912">
        <w:rPr>
          <w:iCs/>
          <w:lang w:val="de-DE"/>
        </w:rPr>
        <w:t>B7</w:t>
      </w:r>
      <w:r w:rsidRPr="00463912">
        <w:rPr>
          <w:iCs/>
          <w:lang w:val="de-DE" w:eastAsia="zh-CN"/>
        </w:rPr>
        <w:t>13</w:t>
      </w:r>
      <w:r w:rsidRPr="00463912">
        <w:rPr>
          <w:iCs/>
          <w:lang w:val="de-DE"/>
        </w:rPr>
        <w:t>, No. 9 Dengzhuang South Road</w:t>
      </w:r>
      <w:r w:rsidRPr="00463912">
        <w:rPr>
          <w:lang w:val="en-GB" w:eastAsia="zh-CN"/>
        </w:rPr>
        <w:t xml:space="preserve">, </w:t>
      </w:r>
      <w:r w:rsidRPr="00463912">
        <w:rPr>
          <w:iCs/>
          <w:lang w:val="de-DE"/>
        </w:rPr>
        <w:t>Haidian District</w:t>
      </w:r>
    </w:p>
    <w:p w:rsidR="00687267" w:rsidRDefault="00CA3775" w:rsidP="00CA3775">
      <w:pPr>
        <w:pStyle w:val="NormalWeb"/>
        <w:spacing w:before="0" w:beforeAutospacing="0" w:after="0" w:afterAutospacing="0"/>
        <w:rPr>
          <w:iCs/>
          <w:lang w:val="de-DE"/>
        </w:rPr>
      </w:pPr>
      <w:r w:rsidRPr="00463912">
        <w:rPr>
          <w:iCs/>
          <w:lang w:val="de-DE"/>
        </w:rPr>
        <w:t>Beijing 100094</w:t>
      </w:r>
    </w:p>
    <w:p w:rsidR="00CA3775" w:rsidRPr="00463912" w:rsidRDefault="00CA3775" w:rsidP="00CA3775">
      <w:pPr>
        <w:pStyle w:val="NormalWeb"/>
        <w:spacing w:before="0" w:beforeAutospacing="0" w:after="0" w:afterAutospacing="0"/>
        <w:rPr>
          <w:lang w:val="en-GB"/>
        </w:rPr>
      </w:pPr>
      <w:r w:rsidRPr="00463912">
        <w:rPr>
          <w:iCs/>
          <w:lang w:val="de-DE"/>
        </w:rPr>
        <w:t>China</w:t>
      </w:r>
    </w:p>
    <w:p w:rsidR="00CA3775" w:rsidRPr="00463912" w:rsidRDefault="00CA3775" w:rsidP="00CA3775">
      <w:pPr>
        <w:pStyle w:val="NormalWeb"/>
        <w:spacing w:before="0" w:beforeAutospacing="0" w:after="0" w:afterAutospacing="0"/>
        <w:rPr>
          <w:bCs/>
          <w:iCs/>
          <w:lang w:eastAsia="zh-CN"/>
        </w:rPr>
      </w:pPr>
      <w:r w:rsidRPr="00463912">
        <w:rPr>
          <w:bCs/>
          <w:iCs/>
        </w:rPr>
        <w:t xml:space="preserve">Tel.: (+86 10) 8217 8913 </w:t>
      </w:r>
    </w:p>
    <w:p w:rsidR="00CA3775" w:rsidRPr="00463912" w:rsidRDefault="00CA3775" w:rsidP="00CA3775">
      <w:pPr>
        <w:pStyle w:val="NormalWeb"/>
        <w:spacing w:before="0" w:beforeAutospacing="0" w:after="0" w:afterAutospacing="0"/>
        <w:rPr>
          <w:bCs/>
          <w:iCs/>
        </w:rPr>
      </w:pPr>
      <w:r w:rsidRPr="00463912">
        <w:rPr>
          <w:bCs/>
          <w:iCs/>
        </w:rPr>
        <w:t>Fax: (+86 10) 8217 8913</w:t>
      </w:r>
    </w:p>
    <w:p w:rsidR="00687267" w:rsidRDefault="00CA3775" w:rsidP="00CA3775">
      <w:pPr>
        <w:pStyle w:val="NormalWeb"/>
        <w:spacing w:before="0" w:beforeAutospacing="0" w:after="0" w:afterAutospacing="0"/>
        <w:rPr>
          <w:rStyle w:val="Hyperlink"/>
          <w:bCs/>
          <w:iCs/>
        </w:rPr>
        <w:sectPr w:rsidR="00687267" w:rsidSect="00687267">
          <w:type w:val="continuous"/>
          <w:pgSz w:w="11906" w:h="16838"/>
          <w:pgMar w:top="1440" w:right="1440" w:bottom="1440" w:left="1440" w:header="708" w:footer="708" w:gutter="0"/>
          <w:cols w:space="708"/>
          <w:docGrid w:linePitch="360"/>
        </w:sectPr>
      </w:pPr>
      <w:r w:rsidRPr="00463912">
        <w:rPr>
          <w:bCs/>
          <w:iCs/>
        </w:rPr>
        <w:t xml:space="preserve">Email: </w:t>
      </w:r>
      <w:hyperlink r:id="rId61" w:history="1">
        <w:r w:rsidRPr="00463912">
          <w:rPr>
            <w:rStyle w:val="Hyperlink"/>
            <w:bCs/>
            <w:iCs/>
          </w:rPr>
          <w:t>kerry-ann.morris@irdrinternational.org</w:t>
        </w:r>
      </w:hyperlink>
    </w:p>
    <w:p w:rsidR="00CA3775" w:rsidRPr="00662DE6" w:rsidRDefault="00CA3775" w:rsidP="00CA3775">
      <w:pPr>
        <w:pStyle w:val="NormalWeb"/>
        <w:spacing w:before="0" w:beforeAutospacing="0" w:after="0" w:afterAutospacing="0"/>
      </w:pPr>
    </w:p>
    <w:p w:rsidR="00CA3775" w:rsidRDefault="00CA3775" w:rsidP="00CA3775">
      <w:pPr>
        <w:jc w:val="left"/>
        <w:rPr>
          <w:sz w:val="24"/>
          <w:szCs w:val="28"/>
        </w:rPr>
        <w:sectPr w:rsidR="00CA3775" w:rsidSect="00CA3775">
          <w:type w:val="continuous"/>
          <w:pgSz w:w="11906" w:h="16838"/>
          <w:pgMar w:top="1440" w:right="1440" w:bottom="1440" w:left="1440" w:header="708" w:footer="708" w:gutter="0"/>
          <w:cols w:num="2" w:space="708"/>
          <w:titlePg/>
          <w:docGrid w:linePitch="360"/>
        </w:sectPr>
      </w:pPr>
    </w:p>
    <w:p w:rsidR="00CA3775" w:rsidRPr="00CA3775" w:rsidRDefault="00CA3775" w:rsidP="00CA3775">
      <w:pPr>
        <w:jc w:val="left"/>
        <w:rPr>
          <w:sz w:val="24"/>
          <w:szCs w:val="28"/>
        </w:rPr>
      </w:pPr>
    </w:p>
    <w:p w:rsidR="00F4325C" w:rsidRPr="00F4325C" w:rsidRDefault="00F4325C" w:rsidP="00CA3775">
      <w:pPr>
        <w:jc w:val="left"/>
        <w:rPr>
          <w:b/>
          <w:sz w:val="28"/>
          <w:szCs w:val="28"/>
        </w:rPr>
      </w:pPr>
    </w:p>
    <w:sectPr w:rsidR="00F4325C" w:rsidRPr="00F4325C" w:rsidSect="00CA3775">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F5F" w:rsidRDefault="00B17F5F" w:rsidP="00BE4A6B">
      <w:r>
        <w:separator/>
      </w:r>
    </w:p>
  </w:endnote>
  <w:endnote w:type="continuationSeparator" w:id="0">
    <w:p w:rsidR="00B17F5F" w:rsidRDefault="00B17F5F" w:rsidP="00BE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angSong_GB2312">
    <w:altName w:val="仿宋_GB2312"/>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613373"/>
      <w:docPartObj>
        <w:docPartGallery w:val="Page Numbers (Bottom of Page)"/>
        <w:docPartUnique/>
      </w:docPartObj>
    </w:sdtPr>
    <w:sdtEndPr>
      <w:rPr>
        <w:noProof/>
      </w:rPr>
    </w:sdtEndPr>
    <w:sdtContent>
      <w:p w:rsidR="00CA5491" w:rsidRDefault="00CA5491">
        <w:pPr>
          <w:pStyle w:val="Footer"/>
          <w:jc w:val="right"/>
        </w:pPr>
        <w:r>
          <w:fldChar w:fldCharType="begin"/>
        </w:r>
        <w:r>
          <w:instrText xml:space="preserve"> PAGE   \* MERGEFORMAT </w:instrText>
        </w:r>
        <w:r>
          <w:fldChar w:fldCharType="separate"/>
        </w:r>
        <w:r w:rsidR="00AB78AD">
          <w:rPr>
            <w:noProof/>
          </w:rPr>
          <w:t>41</w:t>
        </w:r>
        <w:r>
          <w:rPr>
            <w:noProof/>
          </w:rPr>
          <w:fldChar w:fldCharType="end"/>
        </w:r>
      </w:p>
    </w:sdtContent>
  </w:sdt>
  <w:p w:rsidR="00CA5491" w:rsidRDefault="00CA54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491" w:rsidRDefault="00CA5491" w:rsidP="00C11E50">
    <w:pPr>
      <w:pStyle w:val="Footer"/>
      <w:jc w:val="righ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F5F" w:rsidRDefault="00B17F5F" w:rsidP="00BE4A6B">
      <w:r>
        <w:separator/>
      </w:r>
    </w:p>
  </w:footnote>
  <w:footnote w:type="continuationSeparator" w:id="0">
    <w:p w:rsidR="00B17F5F" w:rsidRDefault="00B17F5F" w:rsidP="00BE4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491" w:rsidRDefault="00CA5491">
    <w:pPr>
      <w:pStyle w:val="Header"/>
    </w:pPr>
    <w:r>
      <w:rPr>
        <w:noProof/>
        <w:lang w:val="en-GB" w:eastAsia="en-GB"/>
      </w:rPr>
      <mc:AlternateContent>
        <mc:Choice Requires="wps">
          <w:drawing>
            <wp:anchor distT="0" distB="0" distL="114300" distR="114300" simplePos="0" relativeHeight="251656704" behindDoc="0" locked="0" layoutInCell="1" allowOverlap="1" wp14:anchorId="36D4028B" wp14:editId="7E72645C">
              <wp:simplePos x="0" y="0"/>
              <wp:positionH relativeFrom="column">
                <wp:posOffset>-200025</wp:posOffset>
              </wp:positionH>
              <wp:positionV relativeFrom="paragraph">
                <wp:posOffset>1169670</wp:posOffset>
              </wp:positionV>
              <wp:extent cx="6200775" cy="1905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007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5.75pt;margin-top:92.1pt;width:488.2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"/>
          </w:pict>
        </mc:Fallback>
      </mc:AlternateContent>
    </w:r>
    <w:r>
      <w:rPr>
        <w:noProof/>
        <w:lang w:val="en-GB" w:eastAsia="en-GB"/>
      </w:rPr>
      <w:drawing>
        <wp:inline distT="0" distB="0" distL="0" distR="0" wp14:anchorId="058123C6" wp14:editId="46460A44">
          <wp:extent cx="3114040" cy="1247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040" cy="12477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DBB"/>
    <w:multiLevelType w:val="hybridMultilevel"/>
    <w:tmpl w:val="B5307664"/>
    <w:lvl w:ilvl="0" w:tplc="7012E8A6">
      <w:start w:val="1"/>
      <w:numFmt w:val="decimal"/>
      <w:lvlText w:val="3.%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1890456"/>
    <w:multiLevelType w:val="hybridMultilevel"/>
    <w:tmpl w:val="2BB885A4"/>
    <w:lvl w:ilvl="0" w:tplc="AF608558">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6626DA"/>
    <w:multiLevelType w:val="hybridMultilevel"/>
    <w:tmpl w:val="B858B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5467B1B"/>
    <w:multiLevelType w:val="hybridMultilevel"/>
    <w:tmpl w:val="18AE4D0C"/>
    <w:lvl w:ilvl="0" w:tplc="290027BE">
      <w:start w:val="1"/>
      <w:numFmt w:val="decimal"/>
      <w:lvlText w:val="6.%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6F218EB"/>
    <w:multiLevelType w:val="multilevel"/>
    <w:tmpl w:val="D1C886C0"/>
    <w:lvl w:ilvl="0">
      <w:start w:val="10"/>
      <w:numFmt w:val="decimal"/>
      <w:lvlText w:val="%1"/>
      <w:lvlJc w:val="left"/>
      <w:pPr>
        <w:ind w:left="420" w:hanging="420"/>
      </w:pPr>
      <w:rPr>
        <w:rFonts w:hint="default"/>
      </w:rPr>
    </w:lvl>
    <w:lvl w:ilvl="1">
      <w:start w:val="1"/>
      <w:numFmt w:val="decimal"/>
      <w:lvlText w:val="10.%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1C6F36"/>
    <w:multiLevelType w:val="hybridMultilevel"/>
    <w:tmpl w:val="1E7CF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7A90FB2"/>
    <w:multiLevelType w:val="hybridMultilevel"/>
    <w:tmpl w:val="8F7E7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A36635A"/>
    <w:multiLevelType w:val="hybridMultilevel"/>
    <w:tmpl w:val="321478F4"/>
    <w:lvl w:ilvl="0" w:tplc="98649C5C">
      <w:start w:val="1"/>
      <w:numFmt w:val="decimal"/>
      <w:lvlText w:val="9.%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0AAE735C"/>
    <w:multiLevelType w:val="hybridMultilevel"/>
    <w:tmpl w:val="21D095A4"/>
    <w:lvl w:ilvl="0" w:tplc="B0A6646C">
      <w:start w:val="6"/>
      <w:numFmt w:val="decimal"/>
      <w:lvlText w:val="4.%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CBA5EE6"/>
    <w:multiLevelType w:val="hybridMultilevel"/>
    <w:tmpl w:val="ECB4328C"/>
    <w:lvl w:ilvl="0" w:tplc="F488CAEA">
      <w:start w:val="1"/>
      <w:numFmt w:val="decimal"/>
      <w:lvlText w:val="7.%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E5A4DD9"/>
    <w:multiLevelType w:val="hybridMultilevel"/>
    <w:tmpl w:val="A3A20DDE"/>
    <w:lvl w:ilvl="0" w:tplc="3A0AF700">
      <w:start w:val="1"/>
      <w:numFmt w:val="decimal"/>
      <w:lvlText w:val="10.%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0FA96A63"/>
    <w:multiLevelType w:val="hybridMultilevel"/>
    <w:tmpl w:val="0862F5A8"/>
    <w:lvl w:ilvl="0" w:tplc="D8364344">
      <w:start w:val="1"/>
      <w:numFmt w:val="decimal"/>
      <w:lvlText w:val="7.%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0FB4129E"/>
    <w:multiLevelType w:val="hybridMultilevel"/>
    <w:tmpl w:val="D812B806"/>
    <w:lvl w:ilvl="0" w:tplc="AC8274D4">
      <w:start w:val="1"/>
      <w:numFmt w:val="bullet"/>
      <w:lvlText w:val=""/>
      <w:lvlJc w:val="left"/>
      <w:pPr>
        <w:ind w:left="360" w:hanging="360"/>
      </w:pPr>
      <w:rPr>
        <w:rFonts w:ascii="Symbol" w:hAnsi="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09551AF"/>
    <w:multiLevelType w:val="hybridMultilevel"/>
    <w:tmpl w:val="9502D270"/>
    <w:lvl w:ilvl="0" w:tplc="03F42558">
      <w:start w:val="1"/>
      <w:numFmt w:val="decimal"/>
      <w:lvlText w:val="8.2.%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10B51CCA"/>
    <w:multiLevelType w:val="hybridMultilevel"/>
    <w:tmpl w:val="FCBC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1DB3F4F"/>
    <w:multiLevelType w:val="hybridMultilevel"/>
    <w:tmpl w:val="3E966AB6"/>
    <w:lvl w:ilvl="0" w:tplc="2C62F1C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44560A6"/>
    <w:multiLevelType w:val="hybridMultilevel"/>
    <w:tmpl w:val="497EEE04"/>
    <w:lvl w:ilvl="0" w:tplc="7FCE6490">
      <w:start w:val="1"/>
      <w:numFmt w:val="decimal"/>
      <w:lvlText w:val="3.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14B34DFA"/>
    <w:multiLevelType w:val="hybridMultilevel"/>
    <w:tmpl w:val="737E27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14FF2ADD"/>
    <w:multiLevelType w:val="multilevel"/>
    <w:tmpl w:val="365E36B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5CA29CC"/>
    <w:multiLevelType w:val="multilevel"/>
    <w:tmpl w:val="10D65052"/>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5D843D0"/>
    <w:multiLevelType w:val="hybridMultilevel"/>
    <w:tmpl w:val="7520ADFA"/>
    <w:lvl w:ilvl="0" w:tplc="226E29F6">
      <w:start w:val="3"/>
      <w:numFmt w:val="decimal"/>
      <w:lvlText w:val="16.%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18202EB9"/>
    <w:multiLevelType w:val="hybridMultilevel"/>
    <w:tmpl w:val="39DE56C8"/>
    <w:lvl w:ilvl="0" w:tplc="23B8BF74">
      <w:start w:val="1"/>
      <w:numFmt w:val="decimal"/>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18750749"/>
    <w:multiLevelType w:val="hybridMultilevel"/>
    <w:tmpl w:val="E0D28DFC"/>
    <w:lvl w:ilvl="0" w:tplc="6BDAE8A6">
      <w:start w:val="1"/>
      <w:numFmt w:val="decimal"/>
      <w:lvlText w:val="15.%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1A9B617A"/>
    <w:multiLevelType w:val="hybridMultilevel"/>
    <w:tmpl w:val="87FAE382"/>
    <w:lvl w:ilvl="0" w:tplc="C100A14C">
      <w:start w:val="1"/>
      <w:numFmt w:val="decimal"/>
      <w:lvlText w:val="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1AEE6555"/>
    <w:multiLevelType w:val="multilevel"/>
    <w:tmpl w:val="938E295C"/>
    <w:lvl w:ilvl="0">
      <w:start w:val="4"/>
      <w:numFmt w:val="decimal"/>
      <w:lvlText w:val="%1."/>
      <w:lvlJc w:val="left"/>
      <w:pPr>
        <w:ind w:left="540" w:hanging="540"/>
      </w:pPr>
      <w:rPr>
        <w:rFonts w:ascii="Times New Roman" w:hAnsi="Times New Roman" w:hint="default"/>
        <w:sz w:val="24"/>
      </w:rPr>
    </w:lvl>
    <w:lvl w:ilvl="1">
      <w:start w:val="2"/>
      <w:numFmt w:val="decimal"/>
      <w:lvlText w:val="%1.%2."/>
      <w:lvlJc w:val="left"/>
      <w:pPr>
        <w:ind w:left="540" w:hanging="54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25">
    <w:nsid w:val="1C1F02DE"/>
    <w:multiLevelType w:val="hybridMultilevel"/>
    <w:tmpl w:val="64B04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1D267C7B"/>
    <w:multiLevelType w:val="hybridMultilevel"/>
    <w:tmpl w:val="8A2C64FC"/>
    <w:lvl w:ilvl="0" w:tplc="7BE69766">
      <w:start w:val="1"/>
      <w:numFmt w:val="decimal"/>
      <w:lvlText w:val="16.%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1D631A82"/>
    <w:multiLevelType w:val="hybridMultilevel"/>
    <w:tmpl w:val="228A5B52"/>
    <w:lvl w:ilvl="0" w:tplc="A95E29BA">
      <w:start w:val="1"/>
      <w:numFmt w:val="decimal"/>
      <w:lvlText w:val="11.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1D7B3A3B"/>
    <w:multiLevelType w:val="hybridMultilevel"/>
    <w:tmpl w:val="2D78B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EF41BFE"/>
    <w:multiLevelType w:val="hybridMultilevel"/>
    <w:tmpl w:val="85E04F38"/>
    <w:lvl w:ilvl="0" w:tplc="1E70EF7E">
      <w:start w:val="1"/>
      <w:numFmt w:val="bullet"/>
      <w:lvlText w:val=""/>
      <w:lvlJc w:val="left"/>
      <w:pPr>
        <w:ind w:left="360" w:hanging="360"/>
      </w:pPr>
      <w:rPr>
        <w:rFonts w:ascii="Symbol" w:hAnsi="Symbo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1FC6383F"/>
    <w:multiLevelType w:val="hybridMultilevel"/>
    <w:tmpl w:val="6AD63372"/>
    <w:lvl w:ilvl="0" w:tplc="808A9A8C">
      <w:start w:val="1"/>
      <w:numFmt w:val="decimal"/>
      <w:lvlText w:val="6.1.%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1FF47F82"/>
    <w:multiLevelType w:val="hybridMultilevel"/>
    <w:tmpl w:val="E85232A2"/>
    <w:lvl w:ilvl="0" w:tplc="0B2C169E">
      <w:start w:val="1"/>
      <w:numFmt w:val="decimal"/>
      <w:lvlText w:val="4.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203435BF"/>
    <w:multiLevelType w:val="hybridMultilevel"/>
    <w:tmpl w:val="695430A2"/>
    <w:lvl w:ilvl="0" w:tplc="2940EC20">
      <w:start w:val="1"/>
      <w:numFmt w:val="decimal"/>
      <w:lvlText w:val="11.2.%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216D0A0B"/>
    <w:multiLevelType w:val="hybridMultilevel"/>
    <w:tmpl w:val="3168F2D0"/>
    <w:lvl w:ilvl="0" w:tplc="7A6A9A3C">
      <w:start w:val="1"/>
      <w:numFmt w:val="decimal"/>
      <w:lvlText w:val="1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23953DC4"/>
    <w:multiLevelType w:val="hybridMultilevel"/>
    <w:tmpl w:val="82A213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2445267A"/>
    <w:multiLevelType w:val="hybridMultilevel"/>
    <w:tmpl w:val="6FF23A0E"/>
    <w:lvl w:ilvl="0" w:tplc="D4BEF51C">
      <w:start w:val="1"/>
      <w:numFmt w:val="decimal"/>
      <w:lvlText w:val="8.%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27150433"/>
    <w:multiLevelType w:val="hybridMultilevel"/>
    <w:tmpl w:val="7326EA02"/>
    <w:lvl w:ilvl="0" w:tplc="8A844F68">
      <w:start w:val="1"/>
      <w:numFmt w:val="bullet"/>
      <w:lvlText w:val=""/>
      <w:lvlJc w:val="left"/>
      <w:pPr>
        <w:ind w:left="1080" w:hanging="360"/>
      </w:pPr>
      <w:rPr>
        <w:rFonts w:ascii="Symbol" w:hAnsi="Symbol" w:hint="default"/>
        <w:color w:val="1E2746"/>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279B2BED"/>
    <w:multiLevelType w:val="hybridMultilevel"/>
    <w:tmpl w:val="06C64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28FE5A10"/>
    <w:multiLevelType w:val="hybridMultilevel"/>
    <w:tmpl w:val="CDE44CE0"/>
    <w:lvl w:ilvl="0" w:tplc="9C6435C4">
      <w:start w:val="1"/>
      <w:numFmt w:val="decimal"/>
      <w:lvlText w:val="7.%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2A071779"/>
    <w:multiLevelType w:val="hybridMultilevel"/>
    <w:tmpl w:val="A126B6FE"/>
    <w:lvl w:ilvl="0" w:tplc="9626D8CC">
      <w:start w:val="1"/>
      <w:numFmt w:val="decimal"/>
      <w:lvlText w:val="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2E831801"/>
    <w:multiLevelType w:val="hybridMultilevel"/>
    <w:tmpl w:val="278A3094"/>
    <w:lvl w:ilvl="0" w:tplc="5ED21042">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31DA39BA"/>
    <w:multiLevelType w:val="multilevel"/>
    <w:tmpl w:val="A4B065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320A73D0"/>
    <w:multiLevelType w:val="hybridMultilevel"/>
    <w:tmpl w:val="85405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33B60301"/>
    <w:multiLevelType w:val="hybridMultilevel"/>
    <w:tmpl w:val="C4101ADE"/>
    <w:lvl w:ilvl="0" w:tplc="F75649BA">
      <w:start w:val="1"/>
      <w:numFmt w:val="decimal"/>
      <w:lvlText w:val="7.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nsid w:val="342641D0"/>
    <w:multiLevelType w:val="hybridMultilevel"/>
    <w:tmpl w:val="F51CC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34DD4DEF"/>
    <w:multiLevelType w:val="hybridMultilevel"/>
    <w:tmpl w:val="EF2AAD72"/>
    <w:lvl w:ilvl="0" w:tplc="92368758">
      <w:start w:val="1"/>
      <w:numFmt w:val="decimal"/>
      <w:lvlText w:val="9.%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351C2E18"/>
    <w:multiLevelType w:val="hybridMultilevel"/>
    <w:tmpl w:val="0BEA9382"/>
    <w:lvl w:ilvl="0" w:tplc="12406A0E">
      <w:start w:val="1"/>
      <w:numFmt w:val="decimal"/>
      <w:lvlText w:val="9.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nsid w:val="370A483C"/>
    <w:multiLevelType w:val="hybridMultilevel"/>
    <w:tmpl w:val="DD9E7494"/>
    <w:lvl w:ilvl="0" w:tplc="BF8A95A6">
      <w:start w:val="1"/>
      <w:numFmt w:val="decimal"/>
      <w:lvlText w:val="7.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38B47E33"/>
    <w:multiLevelType w:val="hybridMultilevel"/>
    <w:tmpl w:val="C8D2D01C"/>
    <w:lvl w:ilvl="0" w:tplc="288AAD4C">
      <w:start w:val="1"/>
      <w:numFmt w:val="decimal"/>
      <w:lvlText w:val="11.%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3D982A9E"/>
    <w:multiLevelType w:val="hybridMultilevel"/>
    <w:tmpl w:val="7AF6975A"/>
    <w:lvl w:ilvl="0" w:tplc="C002BFBA">
      <w:start w:val="2"/>
      <w:numFmt w:val="decimal"/>
      <w:lvlText w:val="11.%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3ECB2DAE"/>
    <w:multiLevelType w:val="hybridMultilevel"/>
    <w:tmpl w:val="695452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nsid w:val="40CA361D"/>
    <w:multiLevelType w:val="hybridMultilevel"/>
    <w:tmpl w:val="5C6C0BC8"/>
    <w:lvl w:ilvl="0" w:tplc="3B8823D0">
      <w:start w:val="4"/>
      <w:numFmt w:val="decimal"/>
      <w:lvlText w:val="12.%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40ED0B79"/>
    <w:multiLevelType w:val="hybridMultilevel"/>
    <w:tmpl w:val="72443B80"/>
    <w:lvl w:ilvl="0" w:tplc="A9F230A4">
      <w:start w:val="1"/>
      <w:numFmt w:val="decimal"/>
      <w:lvlText w:val="6.%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nsid w:val="4533765F"/>
    <w:multiLevelType w:val="hybridMultilevel"/>
    <w:tmpl w:val="60B22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45FE5F92"/>
    <w:multiLevelType w:val="hybridMultilevel"/>
    <w:tmpl w:val="BB58C942"/>
    <w:lvl w:ilvl="0" w:tplc="C270FC74">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nsid w:val="461307D9"/>
    <w:multiLevelType w:val="multilevel"/>
    <w:tmpl w:val="7276A724"/>
    <w:lvl w:ilvl="0">
      <w:start w:val="4"/>
      <w:numFmt w:val="decimal"/>
      <w:lvlText w:val="%1"/>
      <w:lvlJc w:val="left"/>
      <w:pPr>
        <w:ind w:left="480" w:hanging="480"/>
      </w:pPr>
      <w:rPr>
        <w:rFonts w:ascii="Times New Roman" w:hAnsi="Times New Roman" w:hint="default"/>
        <w:sz w:val="24"/>
      </w:rPr>
    </w:lvl>
    <w:lvl w:ilvl="1">
      <w:start w:val="4"/>
      <w:numFmt w:val="decimal"/>
      <w:lvlText w:val="%1.%2"/>
      <w:lvlJc w:val="left"/>
      <w:pPr>
        <w:ind w:left="480" w:hanging="48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440" w:hanging="1440"/>
      </w:pPr>
      <w:rPr>
        <w:rFonts w:ascii="Times New Roman" w:hAnsi="Times New Roman" w:hint="default"/>
        <w:sz w:val="24"/>
      </w:rPr>
    </w:lvl>
  </w:abstractNum>
  <w:abstractNum w:abstractNumId="56">
    <w:nsid w:val="47914205"/>
    <w:multiLevelType w:val="hybridMultilevel"/>
    <w:tmpl w:val="FFEA380E"/>
    <w:lvl w:ilvl="0" w:tplc="C100A14C">
      <w:start w:val="1"/>
      <w:numFmt w:val="decimal"/>
      <w:lvlText w:val="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nsid w:val="48842CBD"/>
    <w:multiLevelType w:val="hybridMultilevel"/>
    <w:tmpl w:val="05303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nsid w:val="4BA36781"/>
    <w:multiLevelType w:val="hybridMultilevel"/>
    <w:tmpl w:val="316699C0"/>
    <w:lvl w:ilvl="0" w:tplc="C3D2DC22">
      <w:start w:val="1"/>
      <w:numFmt w:val="decimal"/>
      <w:lvlText w:val="8.%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4CA92DDA"/>
    <w:multiLevelType w:val="hybridMultilevel"/>
    <w:tmpl w:val="84C4CA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4DBC5FE3"/>
    <w:multiLevelType w:val="hybridMultilevel"/>
    <w:tmpl w:val="33C43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nsid w:val="51100F33"/>
    <w:multiLevelType w:val="hybridMultilevel"/>
    <w:tmpl w:val="5EE85654"/>
    <w:lvl w:ilvl="0" w:tplc="E202FB10">
      <w:start w:val="2"/>
      <w:numFmt w:val="decimal"/>
      <w:lvlText w:val="2.%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nsid w:val="519219B5"/>
    <w:multiLevelType w:val="hybridMultilevel"/>
    <w:tmpl w:val="356A70D4"/>
    <w:lvl w:ilvl="0" w:tplc="0C348E86">
      <w:start w:val="1"/>
      <w:numFmt w:val="decimal"/>
      <w:lvlText w:val="11.%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nsid w:val="51D46C7D"/>
    <w:multiLevelType w:val="hybridMultilevel"/>
    <w:tmpl w:val="9258C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nsid w:val="524B4F17"/>
    <w:multiLevelType w:val="hybridMultilevel"/>
    <w:tmpl w:val="B65A2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nsid w:val="52914E83"/>
    <w:multiLevelType w:val="multilevel"/>
    <w:tmpl w:val="605E5F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5587573E"/>
    <w:multiLevelType w:val="hybridMultilevel"/>
    <w:tmpl w:val="7C065AB4"/>
    <w:lvl w:ilvl="0" w:tplc="8A844F68">
      <w:start w:val="1"/>
      <w:numFmt w:val="bullet"/>
      <w:lvlText w:val=""/>
      <w:lvlJc w:val="left"/>
      <w:pPr>
        <w:ind w:left="1080" w:hanging="360"/>
      </w:pPr>
      <w:rPr>
        <w:rFonts w:ascii="Symbol" w:hAnsi="Symbol" w:hint="default"/>
        <w:color w:val="1E2746"/>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nsid w:val="569559FE"/>
    <w:multiLevelType w:val="multilevel"/>
    <w:tmpl w:val="4AD41C7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57FB0B17"/>
    <w:multiLevelType w:val="hybridMultilevel"/>
    <w:tmpl w:val="2E224C08"/>
    <w:lvl w:ilvl="0" w:tplc="32F08C06">
      <w:start w:val="1"/>
      <w:numFmt w:val="decimal"/>
      <w:lvlText w:val="4.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nsid w:val="58810A5A"/>
    <w:multiLevelType w:val="hybridMultilevel"/>
    <w:tmpl w:val="BFC09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nsid w:val="589F173F"/>
    <w:multiLevelType w:val="hybridMultilevel"/>
    <w:tmpl w:val="09F6A6BC"/>
    <w:lvl w:ilvl="0" w:tplc="23F4A2C4">
      <w:start w:val="2"/>
      <w:numFmt w:val="decimal"/>
      <w:lvlText w:val="5.%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58A3356D"/>
    <w:multiLevelType w:val="hybridMultilevel"/>
    <w:tmpl w:val="7D56C9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5B7D044B"/>
    <w:multiLevelType w:val="hybridMultilevel"/>
    <w:tmpl w:val="A00C5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nsid w:val="5CBF49C4"/>
    <w:multiLevelType w:val="multilevel"/>
    <w:tmpl w:val="724A15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5DE037BC"/>
    <w:multiLevelType w:val="hybridMultilevel"/>
    <w:tmpl w:val="93CC8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nsid w:val="5F2B3BB1"/>
    <w:multiLevelType w:val="multilevel"/>
    <w:tmpl w:val="92A6575E"/>
    <w:lvl w:ilvl="0">
      <w:start w:val="4"/>
      <w:numFmt w:val="decimal"/>
      <w:lvlText w:val="%1"/>
      <w:lvlJc w:val="left"/>
      <w:pPr>
        <w:ind w:left="480" w:hanging="480"/>
      </w:pPr>
      <w:rPr>
        <w:rFonts w:ascii="Times New Roman" w:hAnsi="Times New Roman" w:hint="default"/>
        <w:sz w:val="24"/>
      </w:rPr>
    </w:lvl>
    <w:lvl w:ilvl="1">
      <w:start w:val="4"/>
      <w:numFmt w:val="decimal"/>
      <w:lvlText w:val="%1.%2"/>
      <w:lvlJc w:val="left"/>
      <w:pPr>
        <w:ind w:left="480" w:hanging="480"/>
      </w:pPr>
      <w:rPr>
        <w:rFonts w:ascii="Times New Roman" w:hAnsi="Times New Roman" w:hint="default"/>
        <w:sz w:val="24"/>
      </w:rPr>
    </w:lvl>
    <w:lvl w:ilvl="2">
      <w:start w:val="6"/>
      <w:numFmt w:val="decimal"/>
      <w:lvlText w:val="4.4.%3."/>
      <w:lvlJc w:val="left"/>
      <w:pPr>
        <w:ind w:left="720" w:hanging="720"/>
      </w:pPr>
      <w:rPr>
        <w:rFonts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440" w:hanging="1440"/>
      </w:pPr>
      <w:rPr>
        <w:rFonts w:ascii="Times New Roman" w:hAnsi="Times New Roman" w:hint="default"/>
        <w:sz w:val="24"/>
      </w:rPr>
    </w:lvl>
  </w:abstractNum>
  <w:abstractNum w:abstractNumId="76">
    <w:nsid w:val="5F324BF9"/>
    <w:multiLevelType w:val="hybridMultilevel"/>
    <w:tmpl w:val="3272A63C"/>
    <w:lvl w:ilvl="0" w:tplc="9F2E528C">
      <w:start w:val="1"/>
      <w:numFmt w:val="decimal"/>
      <w:lvlText w:val="10.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5FE10A45"/>
    <w:multiLevelType w:val="hybridMultilevel"/>
    <w:tmpl w:val="D1CE4D5E"/>
    <w:lvl w:ilvl="0" w:tplc="685AC4A6">
      <w:start w:val="1"/>
      <w:numFmt w:val="decimal"/>
      <w:lvlText w:val="7.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60597AAD"/>
    <w:multiLevelType w:val="hybridMultilevel"/>
    <w:tmpl w:val="0DACF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nsid w:val="60B95B23"/>
    <w:multiLevelType w:val="hybridMultilevel"/>
    <w:tmpl w:val="DDF2156A"/>
    <w:lvl w:ilvl="0" w:tplc="8BA6FFE6">
      <w:start w:val="1"/>
      <w:numFmt w:val="decimal"/>
      <w:lvlText w:val="4.%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nsid w:val="61A253F1"/>
    <w:multiLevelType w:val="hybridMultilevel"/>
    <w:tmpl w:val="F43AF45E"/>
    <w:lvl w:ilvl="0" w:tplc="A10826FA">
      <w:start w:val="1"/>
      <w:numFmt w:val="decimal"/>
      <w:lvlText w:val="2.%1"/>
      <w:lvlJc w:val="left"/>
      <w:pPr>
        <w:ind w:left="360" w:hanging="360"/>
      </w:pPr>
      <w:rPr>
        <w:rFonts w:hint="default"/>
      </w:rPr>
    </w:lvl>
    <w:lvl w:ilvl="1" w:tplc="44DC3328">
      <w:numFmt w:val="bullet"/>
      <w:lvlText w:val="-"/>
      <w:lvlJc w:val="left"/>
      <w:pPr>
        <w:ind w:left="1080" w:hanging="360"/>
      </w:pPr>
      <w:rPr>
        <w:rFonts w:ascii="Times New Roman" w:eastAsia="SimSun" w:hAnsi="Times New Roman"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nsid w:val="61E42E7D"/>
    <w:multiLevelType w:val="hybridMultilevel"/>
    <w:tmpl w:val="5184AA92"/>
    <w:lvl w:ilvl="0" w:tplc="AC8274D4">
      <w:start w:val="1"/>
      <w:numFmt w:val="bullet"/>
      <w:lvlText w:val=""/>
      <w:lvlJc w:val="left"/>
      <w:pPr>
        <w:ind w:left="360" w:hanging="360"/>
      </w:pPr>
      <w:rPr>
        <w:rFonts w:ascii="Symbol" w:hAnsi="Symbol" w:hint="default"/>
        <w:b/>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nsid w:val="665E7B82"/>
    <w:multiLevelType w:val="multilevel"/>
    <w:tmpl w:val="F85687C4"/>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66C84EDD"/>
    <w:multiLevelType w:val="hybridMultilevel"/>
    <w:tmpl w:val="AF363E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nsid w:val="677C3D9A"/>
    <w:multiLevelType w:val="hybridMultilevel"/>
    <w:tmpl w:val="E904F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nsid w:val="67F02449"/>
    <w:multiLevelType w:val="hybridMultilevel"/>
    <w:tmpl w:val="892A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69AE0F9B"/>
    <w:multiLevelType w:val="multilevel"/>
    <w:tmpl w:val="AD1A7408"/>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4.5.%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69EF3C5B"/>
    <w:multiLevelType w:val="hybridMultilevel"/>
    <w:tmpl w:val="F4CAA2FE"/>
    <w:lvl w:ilvl="0" w:tplc="D6E23716">
      <w:start w:val="3"/>
      <w:numFmt w:val="decimal"/>
      <w:lvlText w:val="4.%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nsid w:val="6DE37D86"/>
    <w:multiLevelType w:val="hybridMultilevel"/>
    <w:tmpl w:val="B6D23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nsid w:val="7024557B"/>
    <w:multiLevelType w:val="hybridMultilevel"/>
    <w:tmpl w:val="475E5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nsid w:val="714C3FEC"/>
    <w:multiLevelType w:val="hybridMultilevel"/>
    <w:tmpl w:val="E9A4B8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nsid w:val="7291019F"/>
    <w:multiLevelType w:val="multilevel"/>
    <w:tmpl w:val="9B383D3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nsid w:val="72C961AF"/>
    <w:multiLevelType w:val="hybridMultilevel"/>
    <w:tmpl w:val="9650F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73FF3BD7"/>
    <w:multiLevelType w:val="hybridMultilevel"/>
    <w:tmpl w:val="A6381AE4"/>
    <w:lvl w:ilvl="0" w:tplc="3170EDEC">
      <w:start w:val="1"/>
      <w:numFmt w:val="decimal"/>
      <w:lvlText w:val="9.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nsid w:val="77182385"/>
    <w:multiLevelType w:val="hybridMultilevel"/>
    <w:tmpl w:val="66CE54AA"/>
    <w:lvl w:ilvl="0" w:tplc="6DD88B68">
      <w:start w:val="1"/>
      <w:numFmt w:val="decimal"/>
      <w:lvlText w:val="11.2.%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nsid w:val="77CB07E5"/>
    <w:multiLevelType w:val="hybridMultilevel"/>
    <w:tmpl w:val="E3BC2610"/>
    <w:lvl w:ilvl="0" w:tplc="3C5624E6">
      <w:start w:val="1"/>
      <w:numFmt w:val="decimal"/>
      <w:lvlText w:val="2.%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6">
    <w:nsid w:val="785A6986"/>
    <w:multiLevelType w:val="hybridMultilevel"/>
    <w:tmpl w:val="65665136"/>
    <w:lvl w:ilvl="0" w:tplc="070E1CCE">
      <w:start w:val="1"/>
      <w:numFmt w:val="decimal"/>
      <w:lvlText w:val="3.%1"/>
      <w:lvlJc w:val="left"/>
      <w:pPr>
        <w:ind w:left="360" w:hanging="360"/>
      </w:pPr>
      <w:rPr>
        <w:rFonts w:hint="default"/>
      </w:rPr>
    </w:lvl>
    <w:lvl w:ilvl="1" w:tplc="D38AD76E">
      <w:start w:val="3"/>
      <w:numFmt w:val="bullet"/>
      <w:lvlText w:val="-"/>
      <w:lvlJc w:val="left"/>
      <w:pPr>
        <w:ind w:left="1080" w:hanging="360"/>
      </w:pPr>
      <w:rPr>
        <w:rFonts w:ascii="Times New Roman" w:eastAsia="SimSun" w:hAnsi="Times New Roman"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7">
    <w:nsid w:val="7B1221AE"/>
    <w:multiLevelType w:val="hybridMultilevel"/>
    <w:tmpl w:val="47ACED8A"/>
    <w:lvl w:ilvl="0" w:tplc="528C5810">
      <w:start w:val="1"/>
      <w:numFmt w:val="decimal"/>
      <w:lvlText w:val="16.%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nsid w:val="7B6A7056"/>
    <w:multiLevelType w:val="hybridMultilevel"/>
    <w:tmpl w:val="A4F0FA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nsid w:val="7B98582D"/>
    <w:multiLevelType w:val="hybridMultilevel"/>
    <w:tmpl w:val="04FEDBF4"/>
    <w:lvl w:ilvl="0" w:tplc="DD8A8204">
      <w:start w:val="1"/>
      <w:numFmt w:val="decimal"/>
      <w:lvlText w:val="16.%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nsid w:val="7BCE6633"/>
    <w:multiLevelType w:val="hybridMultilevel"/>
    <w:tmpl w:val="D058663A"/>
    <w:lvl w:ilvl="0" w:tplc="2BA4BF60">
      <w:start w:val="1"/>
      <w:numFmt w:val="decimal"/>
      <w:lvlText w:val="4.%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nsid w:val="7CF7559E"/>
    <w:multiLevelType w:val="hybridMultilevel"/>
    <w:tmpl w:val="841A3D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2">
    <w:nsid w:val="7E9D26B1"/>
    <w:multiLevelType w:val="hybridMultilevel"/>
    <w:tmpl w:val="F9363504"/>
    <w:lvl w:ilvl="0" w:tplc="7A94ECE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nsid w:val="7FF94940"/>
    <w:multiLevelType w:val="hybridMultilevel"/>
    <w:tmpl w:val="DD72E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5"/>
  </w:num>
  <w:num w:numId="2">
    <w:abstractNumId w:val="41"/>
  </w:num>
  <w:num w:numId="3">
    <w:abstractNumId w:val="80"/>
  </w:num>
  <w:num w:numId="4">
    <w:abstractNumId w:val="0"/>
  </w:num>
  <w:num w:numId="5">
    <w:abstractNumId w:val="54"/>
  </w:num>
  <w:num w:numId="6">
    <w:abstractNumId w:val="1"/>
  </w:num>
  <w:num w:numId="7">
    <w:abstractNumId w:val="23"/>
  </w:num>
  <w:num w:numId="8">
    <w:abstractNumId w:val="58"/>
  </w:num>
  <w:num w:numId="9">
    <w:abstractNumId w:val="7"/>
  </w:num>
  <w:num w:numId="10">
    <w:abstractNumId w:val="63"/>
  </w:num>
  <w:num w:numId="11">
    <w:abstractNumId w:val="50"/>
  </w:num>
  <w:num w:numId="12">
    <w:abstractNumId w:val="33"/>
  </w:num>
  <w:num w:numId="13">
    <w:abstractNumId w:val="74"/>
  </w:num>
  <w:num w:numId="14">
    <w:abstractNumId w:val="59"/>
  </w:num>
  <w:num w:numId="15">
    <w:abstractNumId w:val="71"/>
  </w:num>
  <w:num w:numId="16">
    <w:abstractNumId w:val="101"/>
  </w:num>
  <w:num w:numId="17">
    <w:abstractNumId w:val="83"/>
  </w:num>
  <w:num w:numId="18">
    <w:abstractNumId w:val="102"/>
  </w:num>
  <w:num w:numId="19">
    <w:abstractNumId w:val="22"/>
  </w:num>
  <w:num w:numId="20">
    <w:abstractNumId w:val="26"/>
  </w:num>
  <w:num w:numId="21">
    <w:abstractNumId w:val="29"/>
  </w:num>
  <w:num w:numId="22">
    <w:abstractNumId w:val="28"/>
  </w:num>
  <w:num w:numId="23">
    <w:abstractNumId w:val="39"/>
  </w:num>
  <w:num w:numId="24">
    <w:abstractNumId w:val="69"/>
  </w:num>
  <w:num w:numId="25">
    <w:abstractNumId w:val="44"/>
  </w:num>
  <w:num w:numId="26">
    <w:abstractNumId w:val="90"/>
  </w:num>
  <w:num w:numId="27">
    <w:abstractNumId w:val="60"/>
  </w:num>
  <w:num w:numId="28">
    <w:abstractNumId w:val="15"/>
  </w:num>
  <w:num w:numId="29">
    <w:abstractNumId w:val="12"/>
  </w:num>
  <w:num w:numId="30">
    <w:abstractNumId w:val="81"/>
  </w:num>
  <w:num w:numId="31">
    <w:abstractNumId w:val="21"/>
  </w:num>
  <w:num w:numId="32">
    <w:abstractNumId w:val="16"/>
  </w:num>
  <w:num w:numId="33">
    <w:abstractNumId w:val="30"/>
  </w:num>
  <w:num w:numId="34">
    <w:abstractNumId w:val="48"/>
  </w:num>
  <w:num w:numId="35">
    <w:abstractNumId w:val="97"/>
  </w:num>
  <w:num w:numId="36">
    <w:abstractNumId w:val="34"/>
  </w:num>
  <w:num w:numId="37">
    <w:abstractNumId w:val="85"/>
  </w:num>
  <w:num w:numId="38">
    <w:abstractNumId w:val="57"/>
  </w:num>
  <w:num w:numId="39">
    <w:abstractNumId w:val="42"/>
  </w:num>
  <w:num w:numId="40">
    <w:abstractNumId w:val="89"/>
  </w:num>
  <w:num w:numId="41">
    <w:abstractNumId w:val="52"/>
  </w:num>
  <w:num w:numId="42">
    <w:abstractNumId w:val="5"/>
  </w:num>
  <w:num w:numId="43">
    <w:abstractNumId w:val="53"/>
  </w:num>
  <w:num w:numId="44">
    <w:abstractNumId w:val="103"/>
  </w:num>
  <w:num w:numId="45">
    <w:abstractNumId w:val="88"/>
  </w:num>
  <w:num w:numId="46">
    <w:abstractNumId w:val="37"/>
  </w:num>
  <w:num w:numId="47">
    <w:abstractNumId w:val="2"/>
  </w:num>
  <w:num w:numId="48">
    <w:abstractNumId w:val="78"/>
  </w:num>
  <w:num w:numId="49">
    <w:abstractNumId w:val="84"/>
  </w:num>
  <w:num w:numId="50">
    <w:abstractNumId w:val="25"/>
  </w:num>
  <w:num w:numId="51">
    <w:abstractNumId w:val="95"/>
  </w:num>
  <w:num w:numId="52">
    <w:abstractNumId w:val="79"/>
  </w:num>
  <w:num w:numId="53">
    <w:abstractNumId w:val="9"/>
  </w:num>
  <w:num w:numId="54">
    <w:abstractNumId w:val="64"/>
  </w:num>
  <w:num w:numId="55">
    <w:abstractNumId w:val="73"/>
  </w:num>
  <w:num w:numId="56">
    <w:abstractNumId w:val="4"/>
  </w:num>
  <w:num w:numId="57">
    <w:abstractNumId w:val="67"/>
  </w:num>
  <w:num w:numId="58">
    <w:abstractNumId w:val="98"/>
  </w:num>
  <w:num w:numId="59">
    <w:abstractNumId w:val="6"/>
  </w:num>
  <w:num w:numId="60">
    <w:abstractNumId w:val="92"/>
  </w:num>
  <w:num w:numId="61">
    <w:abstractNumId w:val="18"/>
  </w:num>
  <w:num w:numId="62">
    <w:abstractNumId w:val="96"/>
  </w:num>
  <w:num w:numId="63">
    <w:abstractNumId w:val="36"/>
  </w:num>
  <w:num w:numId="64">
    <w:abstractNumId w:val="66"/>
  </w:num>
  <w:num w:numId="65">
    <w:abstractNumId w:val="68"/>
  </w:num>
  <w:num w:numId="66">
    <w:abstractNumId w:val="17"/>
  </w:num>
  <w:num w:numId="67">
    <w:abstractNumId w:val="24"/>
  </w:num>
  <w:num w:numId="68">
    <w:abstractNumId w:val="19"/>
  </w:num>
  <w:num w:numId="69">
    <w:abstractNumId w:val="31"/>
  </w:num>
  <w:num w:numId="70">
    <w:abstractNumId w:val="55"/>
  </w:num>
  <w:num w:numId="71">
    <w:abstractNumId w:val="75"/>
  </w:num>
  <w:num w:numId="72">
    <w:abstractNumId w:val="86"/>
  </w:num>
  <w:num w:numId="73">
    <w:abstractNumId w:val="40"/>
  </w:num>
  <w:num w:numId="74">
    <w:abstractNumId w:val="56"/>
  </w:num>
  <w:num w:numId="75">
    <w:abstractNumId w:val="77"/>
  </w:num>
  <w:num w:numId="76">
    <w:abstractNumId w:val="82"/>
  </w:num>
  <w:num w:numId="77">
    <w:abstractNumId w:val="43"/>
  </w:num>
  <w:num w:numId="78">
    <w:abstractNumId w:val="47"/>
  </w:num>
  <w:num w:numId="79">
    <w:abstractNumId w:val="35"/>
  </w:num>
  <w:num w:numId="80">
    <w:abstractNumId w:val="46"/>
  </w:num>
  <w:num w:numId="81">
    <w:abstractNumId w:val="93"/>
  </w:num>
  <w:num w:numId="82">
    <w:abstractNumId w:val="76"/>
  </w:num>
  <w:num w:numId="83">
    <w:abstractNumId w:val="27"/>
  </w:num>
  <w:num w:numId="84">
    <w:abstractNumId w:val="14"/>
  </w:num>
  <w:num w:numId="85">
    <w:abstractNumId w:val="72"/>
  </w:num>
  <w:num w:numId="86">
    <w:abstractNumId w:val="38"/>
  </w:num>
  <w:num w:numId="87">
    <w:abstractNumId w:val="62"/>
  </w:num>
  <w:num w:numId="88">
    <w:abstractNumId w:val="94"/>
  </w:num>
  <w:num w:numId="89">
    <w:abstractNumId w:val="61"/>
  </w:num>
  <w:num w:numId="90">
    <w:abstractNumId w:val="100"/>
  </w:num>
  <w:num w:numId="91">
    <w:abstractNumId w:val="87"/>
  </w:num>
  <w:num w:numId="92">
    <w:abstractNumId w:val="8"/>
  </w:num>
  <w:num w:numId="93">
    <w:abstractNumId w:val="70"/>
  </w:num>
  <w:num w:numId="94">
    <w:abstractNumId w:val="3"/>
  </w:num>
  <w:num w:numId="95">
    <w:abstractNumId w:val="91"/>
  </w:num>
  <w:num w:numId="96">
    <w:abstractNumId w:val="11"/>
  </w:num>
  <w:num w:numId="97">
    <w:abstractNumId w:val="13"/>
  </w:num>
  <w:num w:numId="98">
    <w:abstractNumId w:val="45"/>
  </w:num>
  <w:num w:numId="99">
    <w:abstractNumId w:val="10"/>
  </w:num>
  <w:num w:numId="100">
    <w:abstractNumId w:val="49"/>
  </w:num>
  <w:num w:numId="101">
    <w:abstractNumId w:val="32"/>
  </w:num>
  <w:num w:numId="102">
    <w:abstractNumId w:val="51"/>
  </w:num>
  <w:num w:numId="103">
    <w:abstractNumId w:val="99"/>
  </w:num>
  <w:num w:numId="104">
    <w:abstractNumId w:val="2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A6B"/>
    <w:rsid w:val="000222E8"/>
    <w:rsid w:val="00042921"/>
    <w:rsid w:val="00042F0C"/>
    <w:rsid w:val="0006414F"/>
    <w:rsid w:val="00070E91"/>
    <w:rsid w:val="00071A35"/>
    <w:rsid w:val="00075BE2"/>
    <w:rsid w:val="00076DC9"/>
    <w:rsid w:val="00080D13"/>
    <w:rsid w:val="0009294F"/>
    <w:rsid w:val="000A016F"/>
    <w:rsid w:val="000A2951"/>
    <w:rsid w:val="000B39FA"/>
    <w:rsid w:val="000D0183"/>
    <w:rsid w:val="000D1A25"/>
    <w:rsid w:val="000E1988"/>
    <w:rsid w:val="000F2E58"/>
    <w:rsid w:val="000F6E2D"/>
    <w:rsid w:val="00103D11"/>
    <w:rsid w:val="00112D2F"/>
    <w:rsid w:val="00117D4C"/>
    <w:rsid w:val="00145DC1"/>
    <w:rsid w:val="0014622D"/>
    <w:rsid w:val="00157CFE"/>
    <w:rsid w:val="00161884"/>
    <w:rsid w:val="00166933"/>
    <w:rsid w:val="00172419"/>
    <w:rsid w:val="0017680D"/>
    <w:rsid w:val="00192054"/>
    <w:rsid w:val="00192A09"/>
    <w:rsid w:val="00192B6C"/>
    <w:rsid w:val="001963E9"/>
    <w:rsid w:val="001C1B6C"/>
    <w:rsid w:val="001C4BBC"/>
    <w:rsid w:val="001E2741"/>
    <w:rsid w:val="001F4A9E"/>
    <w:rsid w:val="001F5E14"/>
    <w:rsid w:val="00200E31"/>
    <w:rsid w:val="00211864"/>
    <w:rsid w:val="00215E50"/>
    <w:rsid w:val="0021757E"/>
    <w:rsid w:val="00223745"/>
    <w:rsid w:val="0022735D"/>
    <w:rsid w:val="00243BC3"/>
    <w:rsid w:val="002576B3"/>
    <w:rsid w:val="00267BAE"/>
    <w:rsid w:val="00277F22"/>
    <w:rsid w:val="0028247D"/>
    <w:rsid w:val="00284DD6"/>
    <w:rsid w:val="00287CE1"/>
    <w:rsid w:val="0029437C"/>
    <w:rsid w:val="002A36C1"/>
    <w:rsid w:val="002B4D51"/>
    <w:rsid w:val="002B79EB"/>
    <w:rsid w:val="002C41EC"/>
    <w:rsid w:val="002C6F5E"/>
    <w:rsid w:val="002E2925"/>
    <w:rsid w:val="002F6DB3"/>
    <w:rsid w:val="003133E7"/>
    <w:rsid w:val="0031343A"/>
    <w:rsid w:val="0031593F"/>
    <w:rsid w:val="00320779"/>
    <w:rsid w:val="00342D1A"/>
    <w:rsid w:val="003477B5"/>
    <w:rsid w:val="00352FE2"/>
    <w:rsid w:val="00360D75"/>
    <w:rsid w:val="00364E79"/>
    <w:rsid w:val="00366403"/>
    <w:rsid w:val="00387727"/>
    <w:rsid w:val="003B3426"/>
    <w:rsid w:val="003B73C8"/>
    <w:rsid w:val="003B787C"/>
    <w:rsid w:val="003E719E"/>
    <w:rsid w:val="003E73DA"/>
    <w:rsid w:val="003F0970"/>
    <w:rsid w:val="003F39C1"/>
    <w:rsid w:val="003F5AC2"/>
    <w:rsid w:val="0040196F"/>
    <w:rsid w:val="004045B0"/>
    <w:rsid w:val="00410EFF"/>
    <w:rsid w:val="004179BA"/>
    <w:rsid w:val="00422E6B"/>
    <w:rsid w:val="00427DEF"/>
    <w:rsid w:val="00440975"/>
    <w:rsid w:val="004446D4"/>
    <w:rsid w:val="00444B5C"/>
    <w:rsid w:val="00450C0A"/>
    <w:rsid w:val="00455B65"/>
    <w:rsid w:val="00455FD2"/>
    <w:rsid w:val="00461E5A"/>
    <w:rsid w:val="00490359"/>
    <w:rsid w:val="00493050"/>
    <w:rsid w:val="004A2D17"/>
    <w:rsid w:val="004C3C05"/>
    <w:rsid w:val="004D2A34"/>
    <w:rsid w:val="004E0857"/>
    <w:rsid w:val="004E3876"/>
    <w:rsid w:val="004E4932"/>
    <w:rsid w:val="004E76C4"/>
    <w:rsid w:val="00503A8D"/>
    <w:rsid w:val="005104B6"/>
    <w:rsid w:val="00511EFB"/>
    <w:rsid w:val="0052749D"/>
    <w:rsid w:val="00535186"/>
    <w:rsid w:val="00570AC4"/>
    <w:rsid w:val="00574ABA"/>
    <w:rsid w:val="0058088F"/>
    <w:rsid w:val="005837C7"/>
    <w:rsid w:val="00592F28"/>
    <w:rsid w:val="005A477E"/>
    <w:rsid w:val="005B7E37"/>
    <w:rsid w:val="005C419A"/>
    <w:rsid w:val="005C5BFC"/>
    <w:rsid w:val="005D15FA"/>
    <w:rsid w:val="005D74B0"/>
    <w:rsid w:val="005E0924"/>
    <w:rsid w:val="006103DD"/>
    <w:rsid w:val="0061613A"/>
    <w:rsid w:val="006178BE"/>
    <w:rsid w:val="00623622"/>
    <w:rsid w:val="00630340"/>
    <w:rsid w:val="0063369F"/>
    <w:rsid w:val="00650B81"/>
    <w:rsid w:val="00653996"/>
    <w:rsid w:val="00673A71"/>
    <w:rsid w:val="00674A67"/>
    <w:rsid w:val="0068064F"/>
    <w:rsid w:val="00687267"/>
    <w:rsid w:val="0069536C"/>
    <w:rsid w:val="006A47BD"/>
    <w:rsid w:val="006A737F"/>
    <w:rsid w:val="006C25AF"/>
    <w:rsid w:val="006D0921"/>
    <w:rsid w:val="006D0C19"/>
    <w:rsid w:val="006D23D7"/>
    <w:rsid w:val="006D38BD"/>
    <w:rsid w:val="006D6F5C"/>
    <w:rsid w:val="006F35A7"/>
    <w:rsid w:val="00705818"/>
    <w:rsid w:val="0070749F"/>
    <w:rsid w:val="00725B74"/>
    <w:rsid w:val="00731D2F"/>
    <w:rsid w:val="00731E67"/>
    <w:rsid w:val="00737514"/>
    <w:rsid w:val="00742145"/>
    <w:rsid w:val="0075793F"/>
    <w:rsid w:val="00766A1C"/>
    <w:rsid w:val="0077643E"/>
    <w:rsid w:val="00784C44"/>
    <w:rsid w:val="00785117"/>
    <w:rsid w:val="00793BFE"/>
    <w:rsid w:val="007A2EB0"/>
    <w:rsid w:val="007A564C"/>
    <w:rsid w:val="007B34EC"/>
    <w:rsid w:val="007C23EC"/>
    <w:rsid w:val="007D526B"/>
    <w:rsid w:val="007D6DC0"/>
    <w:rsid w:val="007D6EC1"/>
    <w:rsid w:val="007D7DE0"/>
    <w:rsid w:val="007E0146"/>
    <w:rsid w:val="00823040"/>
    <w:rsid w:val="00831B87"/>
    <w:rsid w:val="00835BAF"/>
    <w:rsid w:val="00841AA2"/>
    <w:rsid w:val="008434D5"/>
    <w:rsid w:val="00863519"/>
    <w:rsid w:val="00865875"/>
    <w:rsid w:val="00867BCE"/>
    <w:rsid w:val="00887789"/>
    <w:rsid w:val="00895AA5"/>
    <w:rsid w:val="00897E52"/>
    <w:rsid w:val="008A3776"/>
    <w:rsid w:val="008C1B27"/>
    <w:rsid w:val="008D3EEA"/>
    <w:rsid w:val="008F656C"/>
    <w:rsid w:val="00912A51"/>
    <w:rsid w:val="0091518A"/>
    <w:rsid w:val="00940D11"/>
    <w:rsid w:val="009506BA"/>
    <w:rsid w:val="00980F56"/>
    <w:rsid w:val="009A5702"/>
    <w:rsid w:val="009A6DDF"/>
    <w:rsid w:val="009B1728"/>
    <w:rsid w:val="009C79E2"/>
    <w:rsid w:val="009D2266"/>
    <w:rsid w:val="009D56F9"/>
    <w:rsid w:val="009E20D4"/>
    <w:rsid w:val="009E2BCF"/>
    <w:rsid w:val="009F2595"/>
    <w:rsid w:val="009F34E4"/>
    <w:rsid w:val="00A045DA"/>
    <w:rsid w:val="00A06696"/>
    <w:rsid w:val="00A16380"/>
    <w:rsid w:val="00A55BEE"/>
    <w:rsid w:val="00A5658B"/>
    <w:rsid w:val="00A74061"/>
    <w:rsid w:val="00A74DEC"/>
    <w:rsid w:val="00A82401"/>
    <w:rsid w:val="00A91188"/>
    <w:rsid w:val="00A923DF"/>
    <w:rsid w:val="00AA72B7"/>
    <w:rsid w:val="00AB267E"/>
    <w:rsid w:val="00AB78AD"/>
    <w:rsid w:val="00AF6123"/>
    <w:rsid w:val="00B11F41"/>
    <w:rsid w:val="00B144EA"/>
    <w:rsid w:val="00B17F5F"/>
    <w:rsid w:val="00B46B4F"/>
    <w:rsid w:val="00B566F9"/>
    <w:rsid w:val="00B6197A"/>
    <w:rsid w:val="00BC5B0F"/>
    <w:rsid w:val="00BE4A6B"/>
    <w:rsid w:val="00BE4ADB"/>
    <w:rsid w:val="00BF1415"/>
    <w:rsid w:val="00BF1837"/>
    <w:rsid w:val="00C03569"/>
    <w:rsid w:val="00C06860"/>
    <w:rsid w:val="00C11E50"/>
    <w:rsid w:val="00C131A3"/>
    <w:rsid w:val="00C21081"/>
    <w:rsid w:val="00C256EB"/>
    <w:rsid w:val="00C47C1C"/>
    <w:rsid w:val="00C52804"/>
    <w:rsid w:val="00C62B06"/>
    <w:rsid w:val="00C85347"/>
    <w:rsid w:val="00CA3775"/>
    <w:rsid w:val="00CA5491"/>
    <w:rsid w:val="00CA7447"/>
    <w:rsid w:val="00CC4430"/>
    <w:rsid w:val="00CC5F26"/>
    <w:rsid w:val="00CD23F8"/>
    <w:rsid w:val="00D12273"/>
    <w:rsid w:val="00D30C9D"/>
    <w:rsid w:val="00D36935"/>
    <w:rsid w:val="00D41CD8"/>
    <w:rsid w:val="00D44D96"/>
    <w:rsid w:val="00D52494"/>
    <w:rsid w:val="00D67B89"/>
    <w:rsid w:val="00D8354A"/>
    <w:rsid w:val="00D94BA9"/>
    <w:rsid w:val="00D959D5"/>
    <w:rsid w:val="00DA2AC2"/>
    <w:rsid w:val="00DC0953"/>
    <w:rsid w:val="00DD1790"/>
    <w:rsid w:val="00DD3759"/>
    <w:rsid w:val="00DD5831"/>
    <w:rsid w:val="00DE0F4A"/>
    <w:rsid w:val="00E05E40"/>
    <w:rsid w:val="00E07AC0"/>
    <w:rsid w:val="00E229DE"/>
    <w:rsid w:val="00E22C85"/>
    <w:rsid w:val="00E25FE3"/>
    <w:rsid w:val="00E30EE0"/>
    <w:rsid w:val="00E36087"/>
    <w:rsid w:val="00E64CFC"/>
    <w:rsid w:val="00E66EC9"/>
    <w:rsid w:val="00E7277B"/>
    <w:rsid w:val="00E846E2"/>
    <w:rsid w:val="00E95FB0"/>
    <w:rsid w:val="00EA28D9"/>
    <w:rsid w:val="00EA5201"/>
    <w:rsid w:val="00EA5D0A"/>
    <w:rsid w:val="00EB4E32"/>
    <w:rsid w:val="00EC5557"/>
    <w:rsid w:val="00ED7AD9"/>
    <w:rsid w:val="00EE2D42"/>
    <w:rsid w:val="00EF427E"/>
    <w:rsid w:val="00EF4C81"/>
    <w:rsid w:val="00EF6FFA"/>
    <w:rsid w:val="00F0609C"/>
    <w:rsid w:val="00F149C8"/>
    <w:rsid w:val="00F2155E"/>
    <w:rsid w:val="00F4325C"/>
    <w:rsid w:val="00F66469"/>
    <w:rsid w:val="00F8640F"/>
    <w:rsid w:val="00F939F6"/>
    <w:rsid w:val="00FA69A3"/>
    <w:rsid w:val="00FB4155"/>
    <w:rsid w:val="00FC0A53"/>
    <w:rsid w:val="00FC2639"/>
    <w:rsid w:val="00FD14C8"/>
    <w:rsid w:val="00FD7451"/>
    <w:rsid w:val="00FE598F"/>
    <w:rsid w:val="00FE5D7A"/>
    <w:rsid w:val="00FF3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A8D"/>
    <w:pPr>
      <w:widowControl w:val="0"/>
      <w:spacing w:after="0" w:line="240" w:lineRule="auto"/>
      <w:jc w:val="both"/>
    </w:pPr>
    <w:rPr>
      <w:rFonts w:ascii="Times New Roman" w:eastAsia="SimSun" w:hAnsi="Times New Roman" w:cs="Times New Roman"/>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E4A6B"/>
    <w:pPr>
      <w:tabs>
        <w:tab w:val="center" w:pos="4513"/>
        <w:tab w:val="right" w:pos="9026"/>
      </w:tabs>
    </w:pPr>
  </w:style>
  <w:style w:type="character" w:customStyle="1" w:styleId="HeaderChar">
    <w:name w:val="Header Char"/>
    <w:basedOn w:val="DefaultParagraphFont"/>
    <w:link w:val="Header"/>
    <w:rsid w:val="00BE4A6B"/>
  </w:style>
  <w:style w:type="paragraph" w:styleId="Footer">
    <w:name w:val="footer"/>
    <w:basedOn w:val="Normal"/>
    <w:link w:val="FooterChar"/>
    <w:uiPriority w:val="99"/>
    <w:unhideWhenUsed/>
    <w:rsid w:val="00BE4A6B"/>
    <w:pPr>
      <w:tabs>
        <w:tab w:val="center" w:pos="4513"/>
        <w:tab w:val="right" w:pos="9026"/>
      </w:tabs>
    </w:pPr>
  </w:style>
  <w:style w:type="character" w:customStyle="1" w:styleId="FooterChar">
    <w:name w:val="Footer Char"/>
    <w:basedOn w:val="DefaultParagraphFont"/>
    <w:link w:val="Footer"/>
    <w:uiPriority w:val="99"/>
    <w:rsid w:val="00BE4A6B"/>
  </w:style>
  <w:style w:type="paragraph" w:styleId="BalloonText">
    <w:name w:val="Balloon Text"/>
    <w:basedOn w:val="Normal"/>
    <w:link w:val="BalloonTextChar"/>
    <w:uiPriority w:val="99"/>
    <w:semiHidden/>
    <w:unhideWhenUsed/>
    <w:rsid w:val="00BE4A6B"/>
    <w:rPr>
      <w:rFonts w:ascii="Tahoma" w:hAnsi="Tahoma" w:cs="Tahoma"/>
      <w:sz w:val="16"/>
      <w:szCs w:val="16"/>
    </w:rPr>
  </w:style>
  <w:style w:type="character" w:customStyle="1" w:styleId="BalloonTextChar">
    <w:name w:val="Balloon Text Char"/>
    <w:basedOn w:val="DefaultParagraphFont"/>
    <w:link w:val="BalloonText"/>
    <w:uiPriority w:val="99"/>
    <w:semiHidden/>
    <w:rsid w:val="00BE4A6B"/>
    <w:rPr>
      <w:rFonts w:ascii="Tahoma" w:hAnsi="Tahoma" w:cs="Tahoma"/>
      <w:sz w:val="16"/>
      <w:szCs w:val="16"/>
    </w:rPr>
  </w:style>
  <w:style w:type="paragraph" w:styleId="PlainText">
    <w:name w:val="Plain Text"/>
    <w:basedOn w:val="Normal"/>
    <w:link w:val="PlainTextChar"/>
    <w:uiPriority w:val="99"/>
    <w:unhideWhenUsed/>
    <w:rsid w:val="00BE4A6B"/>
    <w:rPr>
      <w:rFonts w:ascii="Arial Unicode MS" w:eastAsia="FangSong_GB2312" w:hAnsi="Arial Unicode MS" w:cs="Courier New"/>
      <w:sz w:val="28"/>
      <w:szCs w:val="21"/>
    </w:rPr>
  </w:style>
  <w:style w:type="character" w:customStyle="1" w:styleId="PlainTextChar">
    <w:name w:val="Plain Text Char"/>
    <w:basedOn w:val="DefaultParagraphFont"/>
    <w:link w:val="PlainText"/>
    <w:uiPriority w:val="99"/>
    <w:rsid w:val="00BE4A6B"/>
    <w:rPr>
      <w:rFonts w:ascii="Arial Unicode MS" w:eastAsia="FangSong_GB2312" w:hAnsi="Arial Unicode MS" w:cs="Courier New"/>
      <w:kern w:val="2"/>
      <w:sz w:val="28"/>
      <w:szCs w:val="21"/>
      <w:lang w:val="en-US" w:eastAsia="zh-CN"/>
    </w:rPr>
  </w:style>
  <w:style w:type="character" w:styleId="Hyperlink">
    <w:name w:val="Hyperlink"/>
    <w:rsid w:val="00BE4A6B"/>
    <w:rPr>
      <w:color w:val="0000FF"/>
      <w:u w:val="single"/>
    </w:rPr>
  </w:style>
  <w:style w:type="paragraph" w:styleId="ListParagraph">
    <w:name w:val="List Paragraph"/>
    <w:basedOn w:val="Normal"/>
    <w:uiPriority w:val="34"/>
    <w:qFormat/>
    <w:rsid w:val="00503A8D"/>
    <w:pPr>
      <w:ind w:left="720"/>
      <w:contextualSpacing/>
    </w:pPr>
  </w:style>
  <w:style w:type="table" w:styleId="TableGrid">
    <w:name w:val="Table Grid"/>
    <w:basedOn w:val="TableNormal"/>
    <w:uiPriority w:val="59"/>
    <w:rsid w:val="00503A8D"/>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1E50"/>
    <w:pPr>
      <w:widowControl/>
      <w:spacing w:before="100" w:beforeAutospacing="1" w:after="100" w:afterAutospacing="1"/>
      <w:jc w:val="left"/>
    </w:pPr>
    <w:rPr>
      <w:rFonts w:eastAsia="Times New Roman"/>
      <w:kern w:val="0"/>
      <w:sz w:val="24"/>
      <w:lang w:eastAsia="en-US"/>
    </w:rPr>
  </w:style>
  <w:style w:type="character" w:styleId="Strong">
    <w:name w:val="Strong"/>
    <w:basedOn w:val="DefaultParagraphFont"/>
    <w:uiPriority w:val="22"/>
    <w:qFormat/>
    <w:rsid w:val="00C11E50"/>
    <w:rPr>
      <w:b/>
      <w:bCs/>
    </w:rPr>
  </w:style>
  <w:style w:type="paragraph" w:styleId="NoSpacing">
    <w:name w:val="No Spacing"/>
    <w:link w:val="NoSpacingChar"/>
    <w:uiPriority w:val="1"/>
    <w:qFormat/>
    <w:rsid w:val="00C11E5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11E50"/>
    <w:rPr>
      <w:rFonts w:eastAsiaTheme="minorEastAsia"/>
      <w:lang w:val="en-US" w:eastAsia="ja-JP"/>
    </w:rPr>
  </w:style>
  <w:style w:type="character" w:styleId="CommentReference">
    <w:name w:val="annotation reference"/>
    <w:basedOn w:val="DefaultParagraphFont"/>
    <w:uiPriority w:val="99"/>
    <w:semiHidden/>
    <w:unhideWhenUsed/>
    <w:rsid w:val="00EA28D9"/>
    <w:rPr>
      <w:sz w:val="16"/>
      <w:szCs w:val="16"/>
    </w:rPr>
  </w:style>
  <w:style w:type="paragraph" w:styleId="CommentText">
    <w:name w:val="annotation text"/>
    <w:basedOn w:val="Normal"/>
    <w:link w:val="CommentTextChar"/>
    <w:uiPriority w:val="99"/>
    <w:semiHidden/>
    <w:unhideWhenUsed/>
    <w:rsid w:val="00EA28D9"/>
    <w:rPr>
      <w:sz w:val="20"/>
      <w:szCs w:val="20"/>
    </w:rPr>
  </w:style>
  <w:style w:type="character" w:customStyle="1" w:styleId="CommentTextChar">
    <w:name w:val="Comment Text Char"/>
    <w:basedOn w:val="DefaultParagraphFont"/>
    <w:link w:val="CommentText"/>
    <w:uiPriority w:val="99"/>
    <w:semiHidden/>
    <w:rsid w:val="00EA28D9"/>
    <w:rPr>
      <w:rFonts w:ascii="Times New Roman" w:eastAsia="SimSun" w:hAnsi="Times New Roman" w:cs="Times New Roman"/>
      <w:kern w:val="2"/>
      <w:sz w:val="20"/>
      <w:szCs w:val="20"/>
      <w:lang w:val="en-US" w:eastAsia="zh-CN"/>
    </w:rPr>
  </w:style>
  <w:style w:type="paragraph" w:styleId="CommentSubject">
    <w:name w:val="annotation subject"/>
    <w:basedOn w:val="CommentText"/>
    <w:next w:val="CommentText"/>
    <w:link w:val="CommentSubjectChar"/>
    <w:uiPriority w:val="99"/>
    <w:semiHidden/>
    <w:unhideWhenUsed/>
    <w:rsid w:val="00EA28D9"/>
    <w:rPr>
      <w:b/>
      <w:bCs/>
    </w:rPr>
  </w:style>
  <w:style w:type="character" w:customStyle="1" w:styleId="CommentSubjectChar">
    <w:name w:val="Comment Subject Char"/>
    <w:basedOn w:val="CommentTextChar"/>
    <w:link w:val="CommentSubject"/>
    <w:uiPriority w:val="99"/>
    <w:semiHidden/>
    <w:rsid w:val="00EA28D9"/>
    <w:rPr>
      <w:rFonts w:ascii="Times New Roman" w:eastAsia="SimSun" w:hAnsi="Times New Roman" w:cs="Times New Roman"/>
      <w:b/>
      <w:bCs/>
      <w:kern w:val="2"/>
      <w:sz w:val="20"/>
      <w:szCs w:val="20"/>
      <w:lang w:val="en-US" w:eastAsia="zh-CN"/>
    </w:rPr>
  </w:style>
  <w:style w:type="paragraph" w:customStyle="1" w:styleId="Default">
    <w:name w:val="Default"/>
    <w:rsid w:val="00CA3775"/>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A8D"/>
    <w:pPr>
      <w:widowControl w:val="0"/>
      <w:spacing w:after="0" w:line="240" w:lineRule="auto"/>
      <w:jc w:val="both"/>
    </w:pPr>
    <w:rPr>
      <w:rFonts w:ascii="Times New Roman" w:eastAsia="SimSun" w:hAnsi="Times New Roman" w:cs="Times New Roman"/>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E4A6B"/>
    <w:pPr>
      <w:tabs>
        <w:tab w:val="center" w:pos="4513"/>
        <w:tab w:val="right" w:pos="9026"/>
      </w:tabs>
    </w:pPr>
  </w:style>
  <w:style w:type="character" w:customStyle="1" w:styleId="HeaderChar">
    <w:name w:val="Header Char"/>
    <w:basedOn w:val="DefaultParagraphFont"/>
    <w:link w:val="Header"/>
    <w:rsid w:val="00BE4A6B"/>
  </w:style>
  <w:style w:type="paragraph" w:styleId="Footer">
    <w:name w:val="footer"/>
    <w:basedOn w:val="Normal"/>
    <w:link w:val="FooterChar"/>
    <w:uiPriority w:val="99"/>
    <w:unhideWhenUsed/>
    <w:rsid w:val="00BE4A6B"/>
    <w:pPr>
      <w:tabs>
        <w:tab w:val="center" w:pos="4513"/>
        <w:tab w:val="right" w:pos="9026"/>
      </w:tabs>
    </w:pPr>
  </w:style>
  <w:style w:type="character" w:customStyle="1" w:styleId="FooterChar">
    <w:name w:val="Footer Char"/>
    <w:basedOn w:val="DefaultParagraphFont"/>
    <w:link w:val="Footer"/>
    <w:uiPriority w:val="99"/>
    <w:rsid w:val="00BE4A6B"/>
  </w:style>
  <w:style w:type="paragraph" w:styleId="BalloonText">
    <w:name w:val="Balloon Text"/>
    <w:basedOn w:val="Normal"/>
    <w:link w:val="BalloonTextChar"/>
    <w:uiPriority w:val="99"/>
    <w:semiHidden/>
    <w:unhideWhenUsed/>
    <w:rsid w:val="00BE4A6B"/>
    <w:rPr>
      <w:rFonts w:ascii="Tahoma" w:hAnsi="Tahoma" w:cs="Tahoma"/>
      <w:sz w:val="16"/>
      <w:szCs w:val="16"/>
    </w:rPr>
  </w:style>
  <w:style w:type="character" w:customStyle="1" w:styleId="BalloonTextChar">
    <w:name w:val="Balloon Text Char"/>
    <w:basedOn w:val="DefaultParagraphFont"/>
    <w:link w:val="BalloonText"/>
    <w:uiPriority w:val="99"/>
    <w:semiHidden/>
    <w:rsid w:val="00BE4A6B"/>
    <w:rPr>
      <w:rFonts w:ascii="Tahoma" w:hAnsi="Tahoma" w:cs="Tahoma"/>
      <w:sz w:val="16"/>
      <w:szCs w:val="16"/>
    </w:rPr>
  </w:style>
  <w:style w:type="paragraph" w:styleId="PlainText">
    <w:name w:val="Plain Text"/>
    <w:basedOn w:val="Normal"/>
    <w:link w:val="PlainTextChar"/>
    <w:uiPriority w:val="99"/>
    <w:unhideWhenUsed/>
    <w:rsid w:val="00BE4A6B"/>
    <w:rPr>
      <w:rFonts w:ascii="Arial Unicode MS" w:eastAsia="FangSong_GB2312" w:hAnsi="Arial Unicode MS" w:cs="Courier New"/>
      <w:sz w:val="28"/>
      <w:szCs w:val="21"/>
    </w:rPr>
  </w:style>
  <w:style w:type="character" w:customStyle="1" w:styleId="PlainTextChar">
    <w:name w:val="Plain Text Char"/>
    <w:basedOn w:val="DefaultParagraphFont"/>
    <w:link w:val="PlainText"/>
    <w:uiPriority w:val="99"/>
    <w:rsid w:val="00BE4A6B"/>
    <w:rPr>
      <w:rFonts w:ascii="Arial Unicode MS" w:eastAsia="FangSong_GB2312" w:hAnsi="Arial Unicode MS" w:cs="Courier New"/>
      <w:kern w:val="2"/>
      <w:sz w:val="28"/>
      <w:szCs w:val="21"/>
      <w:lang w:val="en-US" w:eastAsia="zh-CN"/>
    </w:rPr>
  </w:style>
  <w:style w:type="character" w:styleId="Hyperlink">
    <w:name w:val="Hyperlink"/>
    <w:rsid w:val="00BE4A6B"/>
    <w:rPr>
      <w:color w:val="0000FF"/>
      <w:u w:val="single"/>
    </w:rPr>
  </w:style>
  <w:style w:type="paragraph" w:styleId="ListParagraph">
    <w:name w:val="List Paragraph"/>
    <w:basedOn w:val="Normal"/>
    <w:uiPriority w:val="34"/>
    <w:qFormat/>
    <w:rsid w:val="00503A8D"/>
    <w:pPr>
      <w:ind w:left="720"/>
      <w:contextualSpacing/>
    </w:pPr>
  </w:style>
  <w:style w:type="table" w:styleId="TableGrid">
    <w:name w:val="Table Grid"/>
    <w:basedOn w:val="TableNormal"/>
    <w:uiPriority w:val="59"/>
    <w:rsid w:val="00503A8D"/>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1E50"/>
    <w:pPr>
      <w:widowControl/>
      <w:spacing w:before="100" w:beforeAutospacing="1" w:after="100" w:afterAutospacing="1"/>
      <w:jc w:val="left"/>
    </w:pPr>
    <w:rPr>
      <w:rFonts w:eastAsia="Times New Roman"/>
      <w:kern w:val="0"/>
      <w:sz w:val="24"/>
      <w:lang w:eastAsia="en-US"/>
    </w:rPr>
  </w:style>
  <w:style w:type="character" w:styleId="Strong">
    <w:name w:val="Strong"/>
    <w:basedOn w:val="DefaultParagraphFont"/>
    <w:uiPriority w:val="22"/>
    <w:qFormat/>
    <w:rsid w:val="00C11E50"/>
    <w:rPr>
      <w:b/>
      <w:bCs/>
    </w:rPr>
  </w:style>
  <w:style w:type="paragraph" w:styleId="NoSpacing">
    <w:name w:val="No Spacing"/>
    <w:link w:val="NoSpacingChar"/>
    <w:uiPriority w:val="1"/>
    <w:qFormat/>
    <w:rsid w:val="00C11E5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11E50"/>
    <w:rPr>
      <w:rFonts w:eastAsiaTheme="minorEastAsia"/>
      <w:lang w:val="en-US" w:eastAsia="ja-JP"/>
    </w:rPr>
  </w:style>
  <w:style w:type="character" w:styleId="CommentReference">
    <w:name w:val="annotation reference"/>
    <w:basedOn w:val="DefaultParagraphFont"/>
    <w:uiPriority w:val="99"/>
    <w:semiHidden/>
    <w:unhideWhenUsed/>
    <w:rsid w:val="00EA28D9"/>
    <w:rPr>
      <w:sz w:val="16"/>
      <w:szCs w:val="16"/>
    </w:rPr>
  </w:style>
  <w:style w:type="paragraph" w:styleId="CommentText">
    <w:name w:val="annotation text"/>
    <w:basedOn w:val="Normal"/>
    <w:link w:val="CommentTextChar"/>
    <w:uiPriority w:val="99"/>
    <w:semiHidden/>
    <w:unhideWhenUsed/>
    <w:rsid w:val="00EA28D9"/>
    <w:rPr>
      <w:sz w:val="20"/>
      <w:szCs w:val="20"/>
    </w:rPr>
  </w:style>
  <w:style w:type="character" w:customStyle="1" w:styleId="CommentTextChar">
    <w:name w:val="Comment Text Char"/>
    <w:basedOn w:val="DefaultParagraphFont"/>
    <w:link w:val="CommentText"/>
    <w:uiPriority w:val="99"/>
    <w:semiHidden/>
    <w:rsid w:val="00EA28D9"/>
    <w:rPr>
      <w:rFonts w:ascii="Times New Roman" w:eastAsia="SimSun" w:hAnsi="Times New Roman" w:cs="Times New Roman"/>
      <w:kern w:val="2"/>
      <w:sz w:val="20"/>
      <w:szCs w:val="20"/>
      <w:lang w:val="en-US" w:eastAsia="zh-CN"/>
    </w:rPr>
  </w:style>
  <w:style w:type="paragraph" w:styleId="CommentSubject">
    <w:name w:val="annotation subject"/>
    <w:basedOn w:val="CommentText"/>
    <w:next w:val="CommentText"/>
    <w:link w:val="CommentSubjectChar"/>
    <w:uiPriority w:val="99"/>
    <w:semiHidden/>
    <w:unhideWhenUsed/>
    <w:rsid w:val="00EA28D9"/>
    <w:rPr>
      <w:b/>
      <w:bCs/>
    </w:rPr>
  </w:style>
  <w:style w:type="character" w:customStyle="1" w:styleId="CommentSubjectChar">
    <w:name w:val="Comment Subject Char"/>
    <w:basedOn w:val="CommentTextChar"/>
    <w:link w:val="CommentSubject"/>
    <w:uiPriority w:val="99"/>
    <w:semiHidden/>
    <w:rsid w:val="00EA28D9"/>
    <w:rPr>
      <w:rFonts w:ascii="Times New Roman" w:eastAsia="SimSun" w:hAnsi="Times New Roman" w:cs="Times New Roman"/>
      <w:b/>
      <w:bCs/>
      <w:kern w:val="2"/>
      <w:sz w:val="20"/>
      <w:szCs w:val="20"/>
      <w:lang w:val="en-US" w:eastAsia="zh-CN"/>
    </w:rPr>
  </w:style>
  <w:style w:type="paragraph" w:customStyle="1" w:styleId="Default">
    <w:name w:val="Default"/>
    <w:rsid w:val="00CA3775"/>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stainabledevelopment.un.org/gsdr2015.html" TargetMode="External"/><Relationship Id="rId18" Type="http://schemas.openxmlformats.org/officeDocument/2006/relationships/hyperlink" Target="http://www.irdrinternational.org/sc-members-zone/sc12-november-2014-paris-france/" TargetMode="External"/><Relationship Id="rId26" Type="http://schemas.openxmlformats.org/officeDocument/2006/relationships/hyperlink" Target="mailto:abostrom@uw.edu" TargetMode="External"/><Relationship Id="rId39" Type="http://schemas.openxmlformats.org/officeDocument/2006/relationships/hyperlink" Target="mailto:s.zlatanova@tudelft.nl" TargetMode="External"/><Relationship Id="rId21" Type="http://schemas.openxmlformats.org/officeDocument/2006/relationships/footer" Target="footer2.xml"/><Relationship Id="rId34" Type="http://schemas.openxmlformats.org/officeDocument/2006/relationships/hyperlink" Target="mailto:david.johnston@gns.cri.nz" TargetMode="External"/><Relationship Id="rId42" Type="http://schemas.openxmlformats.org/officeDocument/2006/relationships/hyperlink" Target="mailto:frans.berkhout@kcl.ac.uk" TargetMode="External"/><Relationship Id="rId47" Type="http://schemas.openxmlformats.org/officeDocument/2006/relationships/hyperlink" Target="mailto:c.kenney@massey.ac.nz" TargetMode="External"/><Relationship Id="rId50" Type="http://schemas.openxmlformats.org/officeDocument/2006/relationships/hyperlink" Target="mailto:nlomarda@wmo.int" TargetMode="External"/><Relationship Id="rId55" Type="http://schemas.openxmlformats.org/officeDocument/2006/relationships/hyperlink" Target="mailto:k.ronan@cqu.edu.au"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resiliencetoolbox.org/" TargetMode="External"/><Relationship Id="rId20" Type="http://schemas.openxmlformats.org/officeDocument/2006/relationships/header" Target="header1.xml"/><Relationship Id="rId29" Type="http://schemas.openxmlformats.org/officeDocument/2006/relationships/hyperlink" Target="mailto:odcardona@hotmail.com" TargetMode="External"/><Relationship Id="rId41" Type="http://schemas.openxmlformats.org/officeDocument/2006/relationships/hyperlink" Target="mailto:vivi@worldsocialscience.org" TargetMode="External"/><Relationship Id="rId54" Type="http://schemas.openxmlformats.org/officeDocument/2006/relationships/hyperlink" Target="mailto:marcus.oxley@globalnetwork-dr.org"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rdrinternational.org/sc-members-zone/sc12-november-2014-paris-france/" TargetMode="External"/><Relationship Id="rId24" Type="http://schemas.openxmlformats.org/officeDocument/2006/relationships/hyperlink" Target="mailto:dbenouar@usthb.dz" TargetMode="External"/><Relationship Id="rId32" Type="http://schemas.openxmlformats.org/officeDocument/2006/relationships/hyperlink" Target="mailto:virginiaj20@yahoo.com" TargetMode="External"/><Relationship Id="rId37" Type="http://schemas.openxmlformats.org/officeDocument/2006/relationships/hyperlink" Target="mailto:aros@ufl.edu" TargetMode="External"/><Relationship Id="rId40" Type="http://schemas.openxmlformats.org/officeDocument/2006/relationships/hyperlink" Target="mailto:kanf@un.org" TargetMode="External"/><Relationship Id="rId45" Type="http://schemas.openxmlformats.org/officeDocument/2006/relationships/hyperlink" Target="mailto:ailsaholloway@sun.ac.za" TargetMode="External"/><Relationship Id="rId53" Type="http://schemas.openxmlformats.org/officeDocument/2006/relationships/hyperlink" Target="mailto:virginia.murray@phe.gov.uk" TargetMode="External"/><Relationship Id="rId58" Type="http://schemas.openxmlformats.org/officeDocument/2006/relationships/hyperlink" Target="mailto:charina.cabrido@irdrinternational.org" TargetMode="External"/><Relationship Id="rId5" Type="http://schemas.openxmlformats.org/officeDocument/2006/relationships/settings" Target="settings.xml"/><Relationship Id="rId15" Type="http://schemas.openxmlformats.org/officeDocument/2006/relationships/hyperlink" Target="http://www.irdrinternational.org/sc-members-zone/sc12-november-2014-paris-france/" TargetMode="External"/><Relationship Id="rId23" Type="http://schemas.openxmlformats.org/officeDocument/2006/relationships/hyperlink" Target="mailto:dbenouar@gmail.com" TargetMode="External"/><Relationship Id="rId28" Type="http://schemas.openxmlformats.org/officeDocument/2006/relationships/hyperlink" Target="mailto:odcardonaa@unal.edu.co" TargetMode="External"/><Relationship Id="rId36" Type="http://schemas.openxmlformats.org/officeDocument/2006/relationships/hyperlink" Target="mailto:shuaiblwasa@gmail.com" TargetMode="External"/><Relationship Id="rId49" Type="http://schemas.openxmlformats.org/officeDocument/2006/relationships/hyperlink" Target="mailto:tonyliu22066@gmail.com" TargetMode="External"/><Relationship Id="rId57" Type="http://schemas.openxmlformats.org/officeDocument/2006/relationships/hyperlink" Target="mailto:johanna.suikkanen@unep.org" TargetMode="External"/><Relationship Id="rId61" Type="http://schemas.openxmlformats.org/officeDocument/2006/relationships/hyperlink" Target="mailto:kerry-ann.morris@irdrinternational.org" TargetMode="External"/><Relationship Id="rId10" Type="http://schemas.openxmlformats.org/officeDocument/2006/relationships/image" Target="media/image1.gif"/><Relationship Id="rId19" Type="http://schemas.openxmlformats.org/officeDocument/2006/relationships/footer" Target="footer1.xml"/><Relationship Id="rId31" Type="http://schemas.openxmlformats.org/officeDocument/2006/relationships/hyperlink" Target="mailto:smfwater@gmail.com" TargetMode="External"/><Relationship Id="rId44" Type="http://schemas.openxmlformats.org/officeDocument/2006/relationships/hyperlink" Target="mailto:j.calkins@ukcds.org.uk" TargetMode="External"/><Relationship Id="rId52" Type="http://schemas.openxmlformats.org/officeDocument/2006/relationships/hyperlink" Target="mailto:a.makarigakis@unesco.org" TargetMode="External"/><Relationship Id="rId60" Type="http://schemas.openxmlformats.org/officeDocument/2006/relationships/hyperlink" Target="mailto:lang.lang@irdrinternational.org" TargetMode="External"/><Relationship Id="rId4" Type="http://schemas.microsoft.com/office/2007/relationships/stylesWithEffects" Target="stylesWithEffects.xml"/><Relationship Id="rId9" Type="http://schemas.openxmlformats.org/officeDocument/2006/relationships/hyperlink" Target="http://www.irdrinternational.org/sc-members-zone/sc12-november-2014-paris-france/" TargetMode="External"/><Relationship Id="rId14" Type="http://schemas.openxmlformats.org/officeDocument/2006/relationships/hyperlink" Target="http://www.commonfuture-paris2015.org/" TargetMode="External"/><Relationship Id="rId22" Type="http://schemas.openxmlformats.org/officeDocument/2006/relationships/hyperlink" Target="mailto:irasema@igg.unam.mx" TargetMode="External"/><Relationship Id="rId27" Type="http://schemas.openxmlformats.org/officeDocument/2006/relationships/hyperlink" Target="mailto:salvanob@gmail.com" TargetMode="External"/><Relationship Id="rId30" Type="http://schemas.openxmlformats.org/officeDocument/2006/relationships/hyperlink" Target="mailto:scutter@sc.edu" TargetMode="External"/><Relationship Id="rId35" Type="http://schemas.openxmlformats.org/officeDocument/2006/relationships/hyperlink" Target="mailto:lwasa_s@arts.mak.ac.ug" TargetMode="External"/><Relationship Id="rId43" Type="http://schemas.openxmlformats.org/officeDocument/2006/relationships/hyperlink" Target="mailto:maureen@icsu.org" TargetMode="External"/><Relationship Id="rId48" Type="http://schemas.openxmlformats.org/officeDocument/2006/relationships/hyperlink" Target="mailto:peter.liss@icsu.org" TargetMode="External"/><Relationship Id="rId56" Type="http://schemas.openxmlformats.org/officeDocument/2006/relationships/hyperlink" Target="mailto:anne-sophie.stevance@icsu.org" TargetMode="External"/><Relationship Id="rId8" Type="http://schemas.openxmlformats.org/officeDocument/2006/relationships/endnotes" Target="endnotes.xml"/><Relationship Id="rId51" Type="http://schemas.openxmlformats.org/officeDocument/2006/relationships/hyperlink" Target="mailto:sclung@rcec.sinica.edu.tw" TargetMode="External"/><Relationship Id="rId3" Type="http://schemas.openxmlformats.org/officeDocument/2006/relationships/styles" Target="styles.xml"/><Relationship Id="rId12" Type="http://schemas.openxmlformats.org/officeDocument/2006/relationships/hyperlink" Target="http://trauma.massey.ac.nz/issues/2014-1/AJDTS_18-1_Doyle.pdf" TargetMode="External"/><Relationship Id="rId17" Type="http://schemas.openxmlformats.org/officeDocument/2006/relationships/hyperlink" Target="http://www.irdrinternational.org/sc-members-zone/sc12-november-2014-paris-france/" TargetMode="External"/><Relationship Id="rId25" Type="http://schemas.openxmlformats.org/officeDocument/2006/relationships/hyperlink" Target="mailto:joern.birkmann@ireus.uni-stuttgart.de" TargetMode="External"/><Relationship Id="rId33" Type="http://schemas.openxmlformats.org/officeDocument/2006/relationships/hyperlink" Target="mailto:virginiaj20@gmail.com" TargetMode="External"/><Relationship Id="rId38" Type="http://schemas.openxmlformats.org/officeDocument/2006/relationships/hyperlink" Target="mailto:kuni.t@pwri.go.jp" TargetMode="External"/><Relationship Id="rId46" Type="http://schemas.openxmlformats.org/officeDocument/2006/relationships/hyperlink" Target="mailto:qfeng@ceode.ac.cn" TargetMode="External"/><Relationship Id="rId59" Type="http://schemas.openxmlformats.org/officeDocument/2006/relationships/hyperlink" Target="mailto:rudiger.klein@irdrinternation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59812-F50E-4B0D-800D-D75D6348C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43</Pages>
  <Words>14845</Words>
  <Characters>84622</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KMorris</dc:creator>
  <cp:lastModifiedBy>KMorris</cp:lastModifiedBy>
  <cp:revision>47</cp:revision>
  <cp:lastPrinted>2015-05-13T03:30:00Z</cp:lastPrinted>
  <dcterms:created xsi:type="dcterms:W3CDTF">2015-05-12T06:23:00Z</dcterms:created>
  <dcterms:modified xsi:type="dcterms:W3CDTF">2015-05-25T08:53:00Z</dcterms:modified>
</cp:coreProperties>
</file>