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C569" w14:textId="50A025B8" w:rsidR="00E45BBB" w:rsidRDefault="00555C89" w:rsidP="003B3DB4">
      <w:pPr>
        <w:jc w:val="right"/>
        <w:textAlignment w:val="baseline"/>
        <w:rPr>
          <w:b/>
          <w:color w:val="0070C0"/>
          <w:sz w:val="22"/>
          <w:lang w:eastAsia="zh-CN"/>
        </w:rPr>
      </w:pPr>
      <w:r w:rsidRPr="00197B39">
        <w:rPr>
          <w:noProof/>
        </w:rPr>
        <w:drawing>
          <wp:anchor distT="0" distB="0" distL="114300" distR="114300" simplePos="0" relativeHeight="251659264" behindDoc="0" locked="0" layoutInCell="1" allowOverlap="1" wp14:anchorId="22DC16C4" wp14:editId="10BA6CA3">
            <wp:simplePos x="0" y="0"/>
            <wp:positionH relativeFrom="margin">
              <wp:posOffset>2055495</wp:posOffset>
            </wp:positionH>
            <wp:positionV relativeFrom="paragraph">
              <wp:posOffset>70485</wp:posOffset>
            </wp:positionV>
            <wp:extent cx="2052320" cy="850265"/>
            <wp:effectExtent l="0" t="0" r="508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52320"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88B91" w14:textId="335EE683" w:rsidR="00E45BBB" w:rsidRDefault="00E45BBB" w:rsidP="003B3DB4">
      <w:pPr>
        <w:jc w:val="right"/>
        <w:textAlignment w:val="baseline"/>
        <w:rPr>
          <w:b/>
          <w:color w:val="0070C0"/>
          <w:sz w:val="22"/>
          <w:lang w:eastAsia="zh-CN"/>
        </w:rPr>
      </w:pPr>
    </w:p>
    <w:p w14:paraId="0CAAF695" w14:textId="0FC4D465" w:rsidR="00E45BBB" w:rsidRDefault="00E45BBB" w:rsidP="003B3DB4">
      <w:pPr>
        <w:jc w:val="right"/>
        <w:textAlignment w:val="baseline"/>
        <w:rPr>
          <w:b/>
          <w:color w:val="0070C0"/>
          <w:sz w:val="22"/>
          <w:lang w:eastAsia="zh-CN"/>
        </w:rPr>
      </w:pPr>
    </w:p>
    <w:p w14:paraId="04EACC2B" w14:textId="77777777" w:rsidR="00E45BBB" w:rsidRDefault="00E45BBB" w:rsidP="003B3DB4">
      <w:pPr>
        <w:jc w:val="right"/>
        <w:textAlignment w:val="baseline"/>
        <w:rPr>
          <w:b/>
          <w:color w:val="0070C0"/>
          <w:sz w:val="22"/>
          <w:lang w:eastAsia="zh-CN"/>
        </w:rPr>
      </w:pPr>
    </w:p>
    <w:p w14:paraId="07AE5848" w14:textId="40DB8849" w:rsidR="003B3DB4" w:rsidRPr="007B3126" w:rsidRDefault="007B3126" w:rsidP="00E45BBB">
      <w:pPr>
        <w:jc w:val="center"/>
        <w:textAlignment w:val="baseline"/>
        <w:rPr>
          <w:b/>
          <w:i/>
          <w:iCs/>
          <w:color w:val="0070C0"/>
          <w:sz w:val="22"/>
          <w:lang w:eastAsia="zh-CN"/>
        </w:rPr>
      </w:pPr>
      <w:r w:rsidRPr="007B3126">
        <w:rPr>
          <w:rFonts w:hint="eastAsia"/>
          <w:b/>
          <w:i/>
          <w:iCs/>
          <w:color w:val="0070C0"/>
          <w:sz w:val="22"/>
          <w:lang w:eastAsia="zh-CN"/>
        </w:rPr>
        <w:t>202</w:t>
      </w:r>
      <w:r w:rsidR="006623C2">
        <w:rPr>
          <w:rFonts w:hint="eastAsia"/>
          <w:b/>
          <w:i/>
          <w:iCs/>
          <w:color w:val="0070C0"/>
          <w:sz w:val="22"/>
          <w:lang w:eastAsia="zh-CN"/>
        </w:rPr>
        <w:t>6</w:t>
      </w:r>
      <w:r w:rsidRPr="007B3126">
        <w:rPr>
          <w:rFonts w:hint="eastAsia"/>
          <w:b/>
          <w:i/>
          <w:iCs/>
          <w:color w:val="0070C0"/>
          <w:sz w:val="22"/>
          <w:lang w:eastAsia="zh-CN"/>
        </w:rPr>
        <w:t xml:space="preserve"> </w:t>
      </w:r>
      <w:r w:rsidRPr="007B3126">
        <w:rPr>
          <w:rFonts w:hint="eastAsia"/>
          <w:b/>
          <w:i/>
          <w:iCs/>
          <w:color w:val="0070C0"/>
          <w:sz w:val="22"/>
        </w:rPr>
        <w:t xml:space="preserve">IRDR Young Scientists Lumos </w:t>
      </w:r>
      <w:r w:rsidR="001A2D98">
        <w:rPr>
          <w:rFonts w:hint="eastAsia"/>
          <w:b/>
          <w:i/>
          <w:iCs/>
          <w:color w:val="0070C0"/>
          <w:sz w:val="22"/>
          <w:lang w:eastAsia="zh-CN"/>
        </w:rPr>
        <w:t>(</w:t>
      </w:r>
      <w:r w:rsidR="00CF688B">
        <w:rPr>
          <w:rFonts w:hint="eastAsia"/>
          <w:b/>
          <w:i/>
          <w:iCs/>
          <w:color w:val="0070C0"/>
          <w:sz w:val="22"/>
          <w:lang w:eastAsia="zh-CN"/>
        </w:rPr>
        <w:t>5</w:t>
      </w:r>
      <w:r w:rsidR="003B51FD" w:rsidRPr="006623C2">
        <w:rPr>
          <w:b/>
          <w:i/>
          <w:iCs/>
          <w:color w:val="0070C0"/>
          <w:sz w:val="22"/>
          <w:vertAlign w:val="superscript"/>
          <w:lang w:eastAsia="zh-CN"/>
        </w:rPr>
        <w:t>th</w:t>
      </w:r>
      <w:r w:rsidR="003B51FD">
        <w:rPr>
          <w:b/>
          <w:i/>
          <w:iCs/>
          <w:color w:val="0070C0"/>
          <w:sz w:val="22"/>
          <w:lang w:eastAsia="zh-CN"/>
        </w:rPr>
        <w:t>)</w:t>
      </w:r>
      <w:r w:rsidRPr="007B3126">
        <w:rPr>
          <w:rFonts w:hint="eastAsia"/>
          <w:b/>
          <w:i/>
          <w:iCs/>
          <w:color w:val="0070C0"/>
          <w:sz w:val="22"/>
          <w:lang w:eastAsia="zh-CN"/>
        </w:rPr>
        <w:t xml:space="preserve"> </w:t>
      </w:r>
    </w:p>
    <w:p w14:paraId="467D739C" w14:textId="3A0E3C93" w:rsidR="003B3DB4" w:rsidRPr="007B3126" w:rsidRDefault="003E7B17" w:rsidP="00E45BBB">
      <w:pPr>
        <w:jc w:val="center"/>
        <w:textAlignment w:val="baseline"/>
        <w:rPr>
          <w:i/>
          <w:iCs/>
          <w:color w:val="0070C0"/>
          <w:sz w:val="22"/>
          <w:szCs w:val="22"/>
        </w:rPr>
      </w:pPr>
      <w:r>
        <w:rPr>
          <w:rFonts w:hint="eastAsia"/>
          <w:b/>
          <w:bCs/>
          <w:i/>
          <w:iCs/>
          <w:color w:val="0070C0"/>
          <w:sz w:val="22"/>
          <w:szCs w:val="22"/>
          <w:lang w:eastAsia="zh-CN"/>
        </w:rPr>
        <w:t xml:space="preserve">UTC 7:00-8:30, </w:t>
      </w:r>
      <w:r w:rsidR="00CF688B">
        <w:rPr>
          <w:rFonts w:hint="eastAsia"/>
          <w:b/>
          <w:bCs/>
          <w:i/>
          <w:iCs/>
          <w:color w:val="0070C0"/>
          <w:sz w:val="22"/>
          <w:szCs w:val="22"/>
          <w:lang w:eastAsia="zh-CN"/>
        </w:rPr>
        <w:t>7 April</w:t>
      </w:r>
      <w:r>
        <w:rPr>
          <w:rFonts w:hint="eastAsia"/>
          <w:b/>
          <w:bCs/>
          <w:i/>
          <w:iCs/>
          <w:color w:val="0070C0"/>
          <w:sz w:val="22"/>
          <w:szCs w:val="22"/>
          <w:lang w:eastAsia="zh-CN"/>
        </w:rPr>
        <w:t xml:space="preserve"> 2026</w:t>
      </w:r>
      <w:r w:rsidR="003B3DB4" w:rsidRPr="007B3126">
        <w:rPr>
          <w:b/>
          <w:bCs/>
          <w:i/>
          <w:iCs/>
          <w:color w:val="0070C0"/>
          <w:sz w:val="22"/>
          <w:szCs w:val="22"/>
          <w:lang w:eastAsia="zh-CN"/>
        </w:rPr>
        <w:t xml:space="preserve">, </w:t>
      </w:r>
      <w:r w:rsidR="003B3DB4" w:rsidRPr="007B3126">
        <w:rPr>
          <w:b/>
          <w:bCs/>
          <w:i/>
          <w:iCs/>
          <w:color w:val="0070C0"/>
          <w:sz w:val="22"/>
          <w:szCs w:val="22"/>
        </w:rPr>
        <w:t>Online</w:t>
      </w:r>
    </w:p>
    <w:p w14:paraId="2C078E63" w14:textId="506FAE40" w:rsidR="009E4118" w:rsidRPr="007B3126" w:rsidRDefault="00B73C5F" w:rsidP="003B3DB4">
      <w:pPr>
        <w:jc w:val="center"/>
        <w:rPr>
          <w:b/>
          <w:color w:val="0070C0"/>
          <w:sz w:val="32"/>
          <w:szCs w:val="21"/>
          <w:lang w:eastAsia="zh-CN"/>
        </w:rPr>
      </w:pPr>
      <w:r w:rsidRPr="00B73C5F">
        <w:rPr>
          <w:b/>
          <w:color w:val="0070C0"/>
          <w:sz w:val="32"/>
          <w:szCs w:val="21"/>
          <w:lang w:eastAsia="zh-CN"/>
        </w:rPr>
        <w:t>Economics of Disasters and Climate Change</w:t>
      </w:r>
      <w:r>
        <w:rPr>
          <w:rFonts w:hint="eastAsia"/>
          <w:b/>
          <w:color w:val="0070C0"/>
          <w:sz w:val="32"/>
          <w:szCs w:val="21"/>
          <w:lang w:eastAsia="zh-CN"/>
        </w:rPr>
        <w:t xml:space="preserve">: </w:t>
      </w:r>
      <w:r w:rsidR="002C4BB1" w:rsidRPr="002C4BB1">
        <w:rPr>
          <w:b/>
          <w:color w:val="0070C0"/>
          <w:sz w:val="32"/>
          <w:szCs w:val="21"/>
          <w:lang w:eastAsia="zh-CN"/>
        </w:rPr>
        <w:t>Address</w:t>
      </w:r>
      <w:r w:rsidR="00DE275C">
        <w:rPr>
          <w:rFonts w:hint="eastAsia"/>
          <w:b/>
          <w:color w:val="0070C0"/>
          <w:sz w:val="32"/>
          <w:szCs w:val="21"/>
          <w:lang w:eastAsia="zh-CN"/>
        </w:rPr>
        <w:t>ing</w:t>
      </w:r>
      <w:r w:rsidR="002C4BB1" w:rsidRPr="002C4BB1">
        <w:rPr>
          <w:b/>
          <w:color w:val="0070C0"/>
          <w:sz w:val="32"/>
          <w:szCs w:val="21"/>
          <w:lang w:eastAsia="zh-CN"/>
        </w:rPr>
        <w:t xml:space="preserve"> inequalities, injustices, </w:t>
      </w:r>
      <w:proofErr w:type="spellStart"/>
      <w:r w:rsidR="002C4BB1" w:rsidRPr="002C4BB1">
        <w:rPr>
          <w:b/>
          <w:color w:val="0070C0"/>
          <w:sz w:val="32"/>
          <w:szCs w:val="21"/>
          <w:lang w:eastAsia="zh-CN"/>
        </w:rPr>
        <w:t>marginalisation</w:t>
      </w:r>
      <w:proofErr w:type="spellEnd"/>
      <w:r w:rsidR="002C4BB1" w:rsidRPr="002C4BB1">
        <w:rPr>
          <w:b/>
          <w:color w:val="0070C0"/>
          <w:sz w:val="32"/>
          <w:szCs w:val="21"/>
          <w:lang w:eastAsia="zh-CN"/>
        </w:rPr>
        <w:t xml:space="preserve"> and vulnerabilities</w:t>
      </w:r>
      <w:r>
        <w:rPr>
          <w:rFonts w:hint="eastAsia"/>
          <w:b/>
          <w:color w:val="0070C0"/>
          <w:sz w:val="32"/>
          <w:szCs w:val="21"/>
          <w:lang w:eastAsia="zh-CN"/>
        </w:rPr>
        <w:t xml:space="preserve">  </w:t>
      </w:r>
    </w:p>
    <w:p w14:paraId="464F78F5" w14:textId="60EB3990" w:rsidR="004032BD" w:rsidRPr="007B3126" w:rsidRDefault="00575B40" w:rsidP="003B3DB4">
      <w:pPr>
        <w:jc w:val="center"/>
        <w:rPr>
          <w:b/>
          <w:color w:val="0070C0"/>
          <w:sz w:val="32"/>
          <w:szCs w:val="21"/>
          <w:lang w:eastAsia="zh-CN"/>
        </w:rPr>
      </w:pPr>
      <w:r>
        <w:rPr>
          <w:rFonts w:hint="eastAsia"/>
          <w:b/>
          <w:color w:val="0070C0"/>
          <w:sz w:val="32"/>
          <w:szCs w:val="21"/>
          <w:lang w:eastAsia="zh-CN"/>
        </w:rPr>
        <w:t>Concept Note</w:t>
      </w:r>
    </w:p>
    <w:p w14:paraId="65919889" w14:textId="2E401D21" w:rsidR="003B3DB4" w:rsidRPr="004645F4" w:rsidRDefault="003B3DB4" w:rsidP="003B3DB4">
      <w:pPr>
        <w:pStyle w:val="ListParagraph"/>
        <w:numPr>
          <w:ilvl w:val="0"/>
          <w:numId w:val="2"/>
        </w:numPr>
        <w:ind w:firstLineChars="0"/>
        <w:rPr>
          <w:b/>
          <w:bCs/>
          <w:lang w:eastAsia="zh-CN"/>
        </w:rPr>
      </w:pPr>
      <w:r w:rsidRPr="004645F4">
        <w:rPr>
          <w:rFonts w:hint="eastAsia"/>
          <w:b/>
          <w:bCs/>
          <w:lang w:eastAsia="zh-CN"/>
        </w:rPr>
        <w:t>Rationale</w:t>
      </w:r>
    </w:p>
    <w:p w14:paraId="1E3A0155" w14:textId="44628EE9" w:rsidR="004D24E9" w:rsidRDefault="004D24E9" w:rsidP="004D24E9">
      <w:r>
        <w:rPr>
          <w:rFonts w:hint="eastAsia"/>
        </w:rPr>
        <w:t xml:space="preserve">In order to enhance the connection and promote the innovations and actions of young scientists, IRDR IPO designs a mechanism of </w:t>
      </w:r>
      <w:r>
        <w:t>“</w:t>
      </w:r>
      <w:r>
        <w:rPr>
          <w:rFonts w:hint="eastAsia"/>
        </w:rPr>
        <w:t>IRDR Young Scientists Lumos</w:t>
      </w:r>
      <w:r>
        <w:rPr>
          <w:rStyle w:val="FootnoteReference"/>
        </w:rPr>
        <w:footnoteReference w:id="1"/>
      </w:r>
      <w:r>
        <w:t>”</w:t>
      </w:r>
      <w:r>
        <w:rPr>
          <w:rFonts w:hint="eastAsia"/>
        </w:rPr>
        <w:t>, which will be webinars, sessions, meetings</w:t>
      </w:r>
      <w:r w:rsidR="003B51FD">
        <w:t>,</w:t>
      </w:r>
      <w:r>
        <w:rPr>
          <w:rFonts w:hint="eastAsia"/>
        </w:rPr>
        <w:t xml:space="preserve"> or discussions mainly </w:t>
      </w:r>
      <w:proofErr w:type="spellStart"/>
      <w:r>
        <w:rPr>
          <w:rFonts w:hint="eastAsia"/>
        </w:rPr>
        <w:t>organised</w:t>
      </w:r>
      <w:proofErr w:type="spellEnd"/>
      <w:r>
        <w:rPr>
          <w:rFonts w:hint="eastAsia"/>
        </w:rPr>
        <w:t xml:space="preserve"> and participated by young scientists and young professionals in </w:t>
      </w:r>
      <w:r w:rsidR="003B51FD">
        <w:t xml:space="preserve">the </w:t>
      </w:r>
      <w:r>
        <w:rPr>
          <w:rFonts w:hint="eastAsia"/>
        </w:rPr>
        <w:t xml:space="preserve">global </w:t>
      </w:r>
      <w:r w:rsidR="00CB3C44">
        <w:rPr>
          <w:rFonts w:hint="eastAsia"/>
          <w:lang w:eastAsia="zh-CN"/>
        </w:rPr>
        <w:t>disaster risk reduction (</w:t>
      </w:r>
      <w:r>
        <w:rPr>
          <w:rFonts w:hint="eastAsia"/>
        </w:rPr>
        <w:t>DRR</w:t>
      </w:r>
      <w:r w:rsidR="00CB3C44">
        <w:rPr>
          <w:rFonts w:hint="eastAsia"/>
          <w:lang w:eastAsia="zh-CN"/>
        </w:rPr>
        <w:t>)</w:t>
      </w:r>
      <w:r>
        <w:rPr>
          <w:rFonts w:hint="eastAsia"/>
        </w:rPr>
        <w:t xml:space="preserve"> community. </w:t>
      </w:r>
    </w:p>
    <w:p w14:paraId="3DC6D71C" w14:textId="49C1CD72" w:rsidR="00DE275C" w:rsidRPr="00DE275C" w:rsidRDefault="00DE275C" w:rsidP="006623C2">
      <w:pPr>
        <w:rPr>
          <w:lang w:eastAsia="zh-CN"/>
        </w:rPr>
      </w:pPr>
      <w:r w:rsidRPr="00DE275C">
        <w:rPr>
          <w:lang w:eastAsia="zh-CN"/>
        </w:rPr>
        <w:t xml:space="preserve">Disasters and climate change are not experienced equally across societies. Increasing evidence demonstrates that disaster risks are shaped by structural inequalities, socio-economic disparities, governance gaps, and historical patterns of </w:t>
      </w:r>
      <w:proofErr w:type="spellStart"/>
      <w:r w:rsidRPr="00DE275C">
        <w:rPr>
          <w:lang w:eastAsia="zh-CN"/>
        </w:rPr>
        <w:t>marginalisation</w:t>
      </w:r>
      <w:proofErr w:type="spellEnd"/>
      <w:r w:rsidRPr="00DE275C">
        <w:rPr>
          <w:lang w:eastAsia="zh-CN"/>
        </w:rPr>
        <w:t>. Understanding the economics of disasters and climate change is therefore essential for revealing how risk, loss, and recovery are distributed, how incentives and policy instruments shape resilience outcomes, and how economic systems can either reinforce or reduce inequalities and injustices.</w:t>
      </w:r>
      <w:r>
        <w:rPr>
          <w:rFonts w:hint="eastAsia"/>
          <w:lang w:eastAsia="zh-CN"/>
        </w:rPr>
        <w:t xml:space="preserve"> In the </w:t>
      </w:r>
      <w:r w:rsidRPr="00DE275C">
        <w:rPr>
          <w:lang w:eastAsia="zh-CN"/>
        </w:rPr>
        <w:t>new global DRR research agenda</w:t>
      </w:r>
      <w:r>
        <w:rPr>
          <w:rFonts w:hint="eastAsia"/>
          <w:lang w:eastAsia="zh-CN"/>
        </w:rPr>
        <w:t xml:space="preserve"> </w:t>
      </w:r>
      <w:r w:rsidRPr="00DE275C">
        <w:rPr>
          <w:lang w:eastAsia="zh-CN"/>
        </w:rPr>
        <w:t>“</w:t>
      </w:r>
      <w:hyperlink r:id="rId11" w:history="1">
        <w:r w:rsidRPr="00572B84">
          <w:rPr>
            <w:rStyle w:val="Hyperlink"/>
            <w:lang w:eastAsia="zh-CN"/>
          </w:rPr>
          <w:t>A Framework for Global Science in Support of Risk-informed Sustainable Development and Planetary Health</w:t>
        </w:r>
      </w:hyperlink>
      <w:r w:rsidRPr="00DE275C">
        <w:rPr>
          <w:lang w:eastAsia="zh-CN"/>
        </w:rPr>
        <w:t>”</w:t>
      </w:r>
      <w:r>
        <w:rPr>
          <w:rFonts w:hint="eastAsia"/>
          <w:lang w:eastAsia="zh-CN"/>
        </w:rPr>
        <w:t xml:space="preserve">, which was adopted by ISC, UNDRR and IRDR, the Priority 2 </w:t>
      </w:r>
      <w:r>
        <w:rPr>
          <w:lang w:eastAsia="zh-CN"/>
        </w:rPr>
        <w:t>“</w:t>
      </w:r>
      <w:r w:rsidRPr="00DE275C">
        <w:rPr>
          <w:lang w:eastAsia="zh-CN"/>
        </w:rPr>
        <w:t xml:space="preserve">Addressing inequalities, injustices, </w:t>
      </w:r>
      <w:proofErr w:type="spellStart"/>
      <w:r w:rsidRPr="00DE275C">
        <w:rPr>
          <w:lang w:eastAsia="zh-CN"/>
        </w:rPr>
        <w:t>marginalisation</w:t>
      </w:r>
      <w:proofErr w:type="spellEnd"/>
      <w:r w:rsidRPr="00DE275C">
        <w:rPr>
          <w:lang w:eastAsia="zh-CN"/>
        </w:rPr>
        <w:t xml:space="preserve"> and vulnerabilities</w:t>
      </w:r>
      <w:r>
        <w:rPr>
          <w:lang w:eastAsia="zh-CN"/>
        </w:rPr>
        <w:t>”</w:t>
      </w:r>
      <w:r>
        <w:rPr>
          <w:rFonts w:hint="eastAsia"/>
          <w:lang w:eastAsia="zh-CN"/>
        </w:rPr>
        <w:t xml:space="preserve"> </w:t>
      </w:r>
      <w:r w:rsidRPr="00DE275C">
        <w:rPr>
          <w:lang w:eastAsia="zh-CN"/>
        </w:rPr>
        <w:t>calls for advancing knowledge on the social construction and distribution of risk and promoting inclusive, equitable approaches to risk reduction and climate action.</w:t>
      </w:r>
    </w:p>
    <w:p w14:paraId="353D8386" w14:textId="741AA8B3" w:rsidR="006623C2" w:rsidRPr="006623C2" w:rsidRDefault="006623C2" w:rsidP="006623C2">
      <w:pPr>
        <w:rPr>
          <w:lang w:eastAsia="zh-CN"/>
        </w:rPr>
      </w:pPr>
      <w:r w:rsidRPr="006623C2">
        <w:rPr>
          <w:lang w:eastAsia="zh-CN"/>
        </w:rPr>
        <w:t xml:space="preserve">Aligned with the IRDR Young Scientists </w:t>
      </w:r>
      <w:proofErr w:type="spellStart"/>
      <w:r w:rsidRPr="006623C2">
        <w:rPr>
          <w:lang w:eastAsia="zh-CN"/>
        </w:rPr>
        <w:t>Programme’s</w:t>
      </w:r>
      <w:proofErr w:type="spellEnd"/>
      <w:r w:rsidRPr="006623C2">
        <w:rPr>
          <w:lang w:eastAsia="zh-CN"/>
        </w:rPr>
        <w:t xml:space="preserve"> mission to amplify youth-led contributions to DRR, this session will:</w:t>
      </w:r>
    </w:p>
    <w:p w14:paraId="0EA49C14" w14:textId="77777777" w:rsidR="00DE275C" w:rsidRDefault="00DE275C" w:rsidP="00DE275C">
      <w:pPr>
        <w:pStyle w:val="ListParagraph"/>
        <w:numPr>
          <w:ilvl w:val="0"/>
          <w:numId w:val="9"/>
        </w:numPr>
        <w:ind w:firstLineChars="0"/>
        <w:rPr>
          <w:lang w:eastAsia="zh-CN"/>
        </w:rPr>
      </w:pPr>
      <w:r>
        <w:rPr>
          <w:lang w:eastAsia="zh-CN"/>
        </w:rPr>
        <w:lastRenderedPageBreak/>
        <w:t>Highlight emerging research on the economic drivers and consequences of disaster risk and climate change.</w:t>
      </w:r>
    </w:p>
    <w:p w14:paraId="117A25B8" w14:textId="77777777" w:rsidR="00DE275C" w:rsidRDefault="00DE275C" w:rsidP="00DE275C">
      <w:pPr>
        <w:pStyle w:val="ListParagraph"/>
        <w:numPr>
          <w:ilvl w:val="0"/>
          <w:numId w:val="9"/>
        </w:numPr>
        <w:ind w:firstLineChars="0"/>
        <w:rPr>
          <w:lang w:eastAsia="zh-CN"/>
        </w:rPr>
      </w:pPr>
      <w:r>
        <w:rPr>
          <w:lang w:eastAsia="zh-CN"/>
        </w:rPr>
        <w:t>Examine how inequalities and vulnerabilities are produced, reinforced, or reduced through economic systems and policy choices.</w:t>
      </w:r>
      <w:r w:rsidR="00974B08">
        <w:rPr>
          <w:rFonts w:hint="eastAsia"/>
          <w:lang w:eastAsia="zh-CN"/>
        </w:rPr>
        <w:t xml:space="preserve"> </w:t>
      </w:r>
    </w:p>
    <w:p w14:paraId="79F469F4" w14:textId="118409D7" w:rsidR="00154238" w:rsidRDefault="00A04842" w:rsidP="00DE275C">
      <w:pPr>
        <w:rPr>
          <w:lang w:eastAsia="zh-CN"/>
        </w:rPr>
      </w:pPr>
      <w:r>
        <w:rPr>
          <w:rFonts w:hint="eastAsia"/>
          <w:lang w:eastAsia="zh-CN"/>
        </w:rPr>
        <w:t xml:space="preserve">It is expected that through the discussion, the innovation cases from young </w:t>
      </w:r>
      <w:r w:rsidR="005605DB">
        <w:rPr>
          <w:lang w:eastAsia="zh-CN"/>
        </w:rPr>
        <w:t>professionals</w:t>
      </w:r>
      <w:r w:rsidR="005605DB">
        <w:rPr>
          <w:rFonts w:hint="eastAsia"/>
          <w:lang w:eastAsia="zh-CN"/>
        </w:rPr>
        <w:t xml:space="preserve"> will be </w:t>
      </w:r>
      <w:proofErr w:type="spellStart"/>
      <w:r w:rsidR="003B51FD">
        <w:rPr>
          <w:lang w:eastAsia="zh-CN"/>
        </w:rPr>
        <w:t>visualised</w:t>
      </w:r>
      <w:proofErr w:type="spellEnd"/>
      <w:r w:rsidR="005605DB">
        <w:rPr>
          <w:rFonts w:hint="eastAsia"/>
          <w:lang w:eastAsia="zh-CN"/>
        </w:rPr>
        <w:t xml:space="preserve"> and </w:t>
      </w:r>
      <w:r w:rsidR="0007711E">
        <w:rPr>
          <w:rFonts w:hint="eastAsia"/>
          <w:lang w:eastAsia="zh-CN"/>
        </w:rPr>
        <w:t>acknowledged by the global DRR community.</w:t>
      </w:r>
    </w:p>
    <w:p w14:paraId="0CA4090A" w14:textId="2C960786" w:rsidR="002A2BDE" w:rsidRPr="004645F4" w:rsidRDefault="004645F4" w:rsidP="004645F4">
      <w:pPr>
        <w:pStyle w:val="ListParagraph"/>
        <w:numPr>
          <w:ilvl w:val="0"/>
          <w:numId w:val="2"/>
        </w:numPr>
        <w:ind w:firstLineChars="0"/>
        <w:rPr>
          <w:b/>
          <w:bCs/>
          <w:lang w:eastAsia="zh-CN"/>
        </w:rPr>
      </w:pPr>
      <w:r w:rsidRPr="004645F4">
        <w:rPr>
          <w:rFonts w:hint="eastAsia"/>
          <w:b/>
          <w:bCs/>
          <w:lang w:eastAsia="zh-CN"/>
        </w:rPr>
        <w:t>Agenda</w:t>
      </w:r>
    </w:p>
    <w:p w14:paraId="4C0011AA" w14:textId="5F842146" w:rsidR="00DE6AA2" w:rsidRDefault="00ED1EE0" w:rsidP="004645F4">
      <w:pPr>
        <w:rPr>
          <w:lang w:eastAsia="zh-CN"/>
        </w:rPr>
      </w:pPr>
      <w:r w:rsidRPr="00ED1EE0">
        <w:rPr>
          <w:lang w:eastAsia="zh-CN"/>
        </w:rPr>
        <w:t xml:space="preserve">It will be a 90-minute online workshop. </w:t>
      </w:r>
      <w:r w:rsidR="006623C2">
        <w:rPr>
          <w:rFonts w:hint="eastAsia"/>
          <w:lang w:eastAsia="zh-CN"/>
        </w:rPr>
        <w:t>3-4</w:t>
      </w:r>
      <w:r w:rsidRPr="00ED1EE0">
        <w:rPr>
          <w:lang w:eastAsia="zh-CN"/>
        </w:rPr>
        <w:t xml:space="preserve"> young professionals from different regions will be invited to share their cases. Leading scientists and experts will be invited to give </w:t>
      </w:r>
      <w:r w:rsidR="003B51FD">
        <w:rPr>
          <w:lang w:eastAsia="zh-CN"/>
        </w:rPr>
        <w:t xml:space="preserve">a </w:t>
      </w:r>
      <w:r w:rsidR="006623C2" w:rsidRPr="00575B40">
        <w:rPr>
          <w:rFonts w:hint="eastAsia"/>
          <w:lang w:eastAsia="zh-CN"/>
        </w:rPr>
        <w:t>keynote speech</w:t>
      </w:r>
      <w:r w:rsidR="006623C2">
        <w:rPr>
          <w:rFonts w:hint="eastAsia"/>
          <w:lang w:eastAsia="zh-CN"/>
        </w:rPr>
        <w:t xml:space="preserve"> and provide </w:t>
      </w:r>
      <w:r w:rsidRPr="00ED1EE0">
        <w:rPr>
          <w:lang w:eastAsia="zh-CN"/>
        </w:rPr>
        <w:t>comments and suggestions. There will be 30 minutes of discussion for all participants.</w:t>
      </w:r>
    </w:p>
    <w:p w14:paraId="17BC199A" w14:textId="5071DA69" w:rsidR="00575B40" w:rsidRDefault="00575B40" w:rsidP="004645F4">
      <w:pPr>
        <w:rPr>
          <w:b/>
          <w:bCs/>
          <w:color w:val="0B769F" w:themeColor="accent4" w:themeShade="BF"/>
          <w:lang w:eastAsia="zh-CN"/>
        </w:rPr>
      </w:pPr>
      <w:r w:rsidRPr="00382991">
        <w:rPr>
          <w:rFonts w:hint="eastAsia"/>
          <w:b/>
          <w:bCs/>
          <w:color w:val="0B769F" w:themeColor="accent4" w:themeShade="BF"/>
          <w:lang w:eastAsia="zh-CN"/>
        </w:rPr>
        <w:t>Item 1: Keynote (10 minutes)</w:t>
      </w:r>
    </w:p>
    <w:p w14:paraId="4ED9F848" w14:textId="04EECA56" w:rsidR="004B034F" w:rsidRPr="00382991" w:rsidRDefault="004B034F" w:rsidP="004B034F">
      <w:pPr>
        <w:pStyle w:val="ListParagraph"/>
        <w:numPr>
          <w:ilvl w:val="0"/>
          <w:numId w:val="10"/>
        </w:numPr>
        <w:ind w:firstLineChars="0"/>
        <w:rPr>
          <w:rFonts w:hint="eastAsia"/>
          <w:lang w:eastAsia="zh-CN"/>
        </w:rPr>
      </w:pPr>
      <w:hyperlink r:id="rId12" w:history="1">
        <w:r w:rsidRPr="004B034F">
          <w:rPr>
            <w:rStyle w:val="Hyperlink"/>
            <w:lang w:eastAsia="zh-CN"/>
          </w:rPr>
          <w:t>Professor Ilan Noy</w:t>
        </w:r>
      </w:hyperlink>
    </w:p>
    <w:p w14:paraId="4072B4E5" w14:textId="6849812C" w:rsidR="00575B40" w:rsidRPr="00382991" w:rsidRDefault="00575B40" w:rsidP="00575B40">
      <w:pPr>
        <w:rPr>
          <w:b/>
          <w:bCs/>
          <w:color w:val="0B769F" w:themeColor="accent4" w:themeShade="BF"/>
          <w:lang w:eastAsia="zh-CN"/>
        </w:rPr>
      </w:pPr>
      <w:r w:rsidRPr="00382991">
        <w:rPr>
          <w:rFonts w:hint="eastAsia"/>
          <w:b/>
          <w:bCs/>
          <w:color w:val="0B769F" w:themeColor="accent4" w:themeShade="BF"/>
          <w:lang w:eastAsia="zh-CN"/>
        </w:rPr>
        <w:t>Item 2: Presentations by young researchers (8 minutes each)</w:t>
      </w:r>
    </w:p>
    <w:p w14:paraId="65235E19" w14:textId="0D2F220D" w:rsidR="00382991" w:rsidRPr="00382991" w:rsidRDefault="00382991" w:rsidP="00382991">
      <w:pPr>
        <w:rPr>
          <w:b/>
          <w:bCs/>
          <w:color w:val="0B769F" w:themeColor="accent4" w:themeShade="BF"/>
          <w:lang w:eastAsia="zh-CN"/>
        </w:rPr>
      </w:pPr>
      <w:r w:rsidRPr="00382991">
        <w:rPr>
          <w:rFonts w:hint="eastAsia"/>
          <w:b/>
          <w:bCs/>
          <w:color w:val="0B769F" w:themeColor="accent4" w:themeShade="BF"/>
          <w:lang w:eastAsia="zh-CN"/>
        </w:rPr>
        <w:t>Item 3: Q&amp;A and discussions</w:t>
      </w:r>
    </w:p>
    <w:p w14:paraId="20E81538" w14:textId="1F25BED3" w:rsidR="008C58C4" w:rsidRDefault="003B51FD" w:rsidP="00ED1EE0">
      <w:pPr>
        <w:pStyle w:val="ListParagraph"/>
        <w:numPr>
          <w:ilvl w:val="0"/>
          <w:numId w:val="2"/>
        </w:numPr>
        <w:ind w:firstLineChars="0"/>
        <w:rPr>
          <w:b/>
          <w:bCs/>
          <w:lang w:eastAsia="zh-CN"/>
        </w:rPr>
      </w:pPr>
      <w:proofErr w:type="spellStart"/>
      <w:r>
        <w:rPr>
          <w:b/>
          <w:bCs/>
          <w:lang w:eastAsia="zh-CN"/>
        </w:rPr>
        <w:t>Organisers</w:t>
      </w:r>
      <w:proofErr w:type="spellEnd"/>
    </w:p>
    <w:p w14:paraId="79A5069D" w14:textId="69011F5B" w:rsidR="00ED1EE0" w:rsidRDefault="00ED1EE0" w:rsidP="00ED1EE0">
      <w:pPr>
        <w:rPr>
          <w:lang w:eastAsia="zh-CN"/>
        </w:rPr>
      </w:pPr>
      <w:r>
        <w:rPr>
          <w:rFonts w:hint="eastAsia"/>
          <w:lang w:eastAsia="zh-CN"/>
        </w:rPr>
        <w:t xml:space="preserve">This Lumos will be </w:t>
      </w:r>
      <w:proofErr w:type="spellStart"/>
      <w:r w:rsidR="004B27A2">
        <w:rPr>
          <w:lang w:eastAsia="zh-CN"/>
        </w:rPr>
        <w:t>organised</w:t>
      </w:r>
      <w:proofErr w:type="spellEnd"/>
      <w:r w:rsidR="004B27A2">
        <w:rPr>
          <w:lang w:eastAsia="zh-CN"/>
        </w:rPr>
        <w:t xml:space="preserve"> by IRDR with the support of</w:t>
      </w:r>
      <w:r w:rsidR="00510751">
        <w:rPr>
          <w:rFonts w:hint="eastAsia"/>
          <w:lang w:eastAsia="zh-CN"/>
        </w:rPr>
        <w:t xml:space="preserve"> other partners. </w:t>
      </w:r>
    </w:p>
    <w:p w14:paraId="02C070E5" w14:textId="1E6DB787" w:rsidR="006623C2" w:rsidRDefault="006623C2" w:rsidP="00E519F8">
      <w:pPr>
        <w:pStyle w:val="ListParagraph"/>
        <w:numPr>
          <w:ilvl w:val="0"/>
          <w:numId w:val="2"/>
        </w:numPr>
        <w:ind w:firstLineChars="0"/>
        <w:rPr>
          <w:b/>
          <w:bCs/>
          <w:lang w:eastAsia="zh-CN"/>
        </w:rPr>
      </w:pPr>
      <w:r>
        <w:rPr>
          <w:rFonts w:hint="eastAsia"/>
          <w:b/>
          <w:bCs/>
          <w:lang w:eastAsia="zh-CN"/>
        </w:rPr>
        <w:t>Call for Presentations</w:t>
      </w:r>
    </w:p>
    <w:p w14:paraId="56FE86C0" w14:textId="7FED911F" w:rsidR="00C65C8D" w:rsidRPr="00C65C8D" w:rsidRDefault="00382991" w:rsidP="00C65C8D">
      <w:pPr>
        <w:rPr>
          <w:lang w:eastAsia="zh-CN"/>
        </w:rPr>
      </w:pPr>
      <w:r>
        <w:rPr>
          <w:rFonts w:hint="eastAsia"/>
          <w:lang w:eastAsia="zh-CN"/>
        </w:rPr>
        <w:t xml:space="preserve">This </w:t>
      </w:r>
      <w:proofErr w:type="spellStart"/>
      <w:r>
        <w:rPr>
          <w:rFonts w:hint="eastAsia"/>
          <w:lang w:eastAsia="zh-CN"/>
        </w:rPr>
        <w:t>lumos</w:t>
      </w:r>
      <w:proofErr w:type="spellEnd"/>
      <w:r>
        <w:rPr>
          <w:rFonts w:hint="eastAsia"/>
          <w:lang w:eastAsia="zh-CN"/>
        </w:rPr>
        <w:t xml:space="preserve"> call for two presentations </w:t>
      </w:r>
      <w:r>
        <w:rPr>
          <w:lang w:eastAsia="zh-CN"/>
        </w:rPr>
        <w:t>delivered</w:t>
      </w:r>
      <w:r>
        <w:rPr>
          <w:rFonts w:hint="eastAsia"/>
          <w:lang w:eastAsia="zh-CN"/>
        </w:rPr>
        <w:t xml:space="preserve"> by young researchers. </w:t>
      </w:r>
      <w:r w:rsidR="00C65C8D" w:rsidRPr="00C65C8D">
        <w:rPr>
          <w:lang w:eastAsia="zh-CN"/>
        </w:rPr>
        <w:t>Applicants will be required to submit:</w:t>
      </w:r>
    </w:p>
    <w:p w14:paraId="7D844DA9" w14:textId="77777777" w:rsidR="00C65C8D" w:rsidRPr="00C65C8D" w:rsidRDefault="00C65C8D" w:rsidP="00C65C8D">
      <w:pPr>
        <w:numPr>
          <w:ilvl w:val="0"/>
          <w:numId w:val="7"/>
        </w:numPr>
        <w:spacing w:after="0"/>
        <w:rPr>
          <w:lang w:eastAsia="zh-CN"/>
        </w:rPr>
      </w:pPr>
      <w:r w:rsidRPr="00C65C8D">
        <w:rPr>
          <w:lang w:eastAsia="zh-CN"/>
        </w:rPr>
        <w:t>A short abstract (250 words max)</w:t>
      </w:r>
    </w:p>
    <w:p w14:paraId="57A44B66" w14:textId="77777777" w:rsidR="00C65C8D" w:rsidRPr="00C65C8D" w:rsidRDefault="00C65C8D" w:rsidP="00C65C8D">
      <w:pPr>
        <w:numPr>
          <w:ilvl w:val="0"/>
          <w:numId w:val="7"/>
        </w:numPr>
        <w:spacing w:after="0"/>
        <w:rPr>
          <w:lang w:eastAsia="zh-CN"/>
        </w:rPr>
      </w:pPr>
      <w:r w:rsidRPr="00C65C8D">
        <w:rPr>
          <w:lang w:eastAsia="zh-CN"/>
        </w:rPr>
        <w:t>A brief biography (100 words)</w:t>
      </w:r>
    </w:p>
    <w:p w14:paraId="54ED5D66" w14:textId="77777777" w:rsidR="00C65C8D" w:rsidRPr="00C65C8D" w:rsidRDefault="00C65C8D" w:rsidP="00C65C8D">
      <w:pPr>
        <w:numPr>
          <w:ilvl w:val="0"/>
          <w:numId w:val="7"/>
        </w:numPr>
        <w:rPr>
          <w:lang w:eastAsia="zh-CN"/>
        </w:rPr>
      </w:pPr>
      <w:r w:rsidRPr="00C65C8D">
        <w:rPr>
          <w:lang w:eastAsia="zh-CN"/>
        </w:rPr>
        <w:t>Contact information</w:t>
      </w:r>
    </w:p>
    <w:p w14:paraId="1739EDF4" w14:textId="0111F5A5" w:rsidR="00E51E9B" w:rsidRDefault="00C65C8D" w:rsidP="00C65C8D">
      <w:pPr>
        <w:rPr>
          <w:lang w:eastAsia="zh-CN"/>
        </w:rPr>
      </w:pPr>
      <w:r w:rsidRPr="00C65C8D">
        <w:rPr>
          <w:lang w:eastAsia="zh-CN"/>
        </w:rPr>
        <w:t>Application deadline: </w:t>
      </w:r>
      <w:r w:rsidR="00CF688B">
        <w:rPr>
          <w:rFonts w:hint="eastAsia"/>
          <w:lang w:eastAsia="zh-CN"/>
        </w:rPr>
        <w:t>29 March</w:t>
      </w:r>
      <w:r w:rsidR="00E51E9B">
        <w:rPr>
          <w:rFonts w:hint="eastAsia"/>
          <w:lang w:eastAsia="zh-CN"/>
        </w:rPr>
        <w:t>, 2026</w:t>
      </w:r>
      <w:r w:rsidRPr="00C65C8D">
        <w:rPr>
          <w:lang w:eastAsia="zh-CN"/>
        </w:rPr>
        <w:t xml:space="preserve"> </w:t>
      </w:r>
    </w:p>
    <w:p w14:paraId="3124E7A0" w14:textId="57F54217" w:rsidR="00C65C8D" w:rsidRPr="00C65C8D" w:rsidRDefault="00C65C8D" w:rsidP="00C65C8D">
      <w:pPr>
        <w:rPr>
          <w:lang w:eastAsia="zh-CN"/>
        </w:rPr>
      </w:pPr>
      <w:r w:rsidRPr="00C65C8D">
        <w:rPr>
          <w:lang w:eastAsia="zh-CN"/>
        </w:rPr>
        <w:t>Selection notification: </w:t>
      </w:r>
      <w:r w:rsidR="00CF688B">
        <w:rPr>
          <w:rFonts w:hint="eastAsia"/>
          <w:lang w:eastAsia="zh-CN"/>
        </w:rPr>
        <w:t>1April</w:t>
      </w:r>
      <w:r w:rsidR="00E51E9B">
        <w:rPr>
          <w:rFonts w:hint="eastAsia"/>
          <w:lang w:eastAsia="zh-CN"/>
        </w:rPr>
        <w:t>, 2026</w:t>
      </w:r>
      <w:r w:rsidR="00CF688B">
        <w:rPr>
          <w:rFonts w:hint="eastAsia"/>
          <w:lang w:eastAsia="zh-CN"/>
        </w:rPr>
        <w:t xml:space="preserve"> </w:t>
      </w:r>
    </w:p>
    <w:p w14:paraId="7E10FDFE" w14:textId="37EFBA07" w:rsidR="2E7D6CA4" w:rsidRDefault="00806CAD" w:rsidP="00E519F8">
      <w:pPr>
        <w:pStyle w:val="ListParagraph"/>
        <w:numPr>
          <w:ilvl w:val="0"/>
          <w:numId w:val="2"/>
        </w:numPr>
        <w:ind w:firstLineChars="0"/>
        <w:rPr>
          <w:b/>
          <w:bCs/>
          <w:lang w:eastAsia="zh-CN"/>
        </w:rPr>
      </w:pPr>
      <w:r>
        <w:rPr>
          <w:rFonts w:hint="eastAsia"/>
          <w:b/>
          <w:bCs/>
          <w:lang w:eastAsia="zh-CN"/>
        </w:rPr>
        <w:t xml:space="preserve">Registration and </w:t>
      </w:r>
      <w:r w:rsidR="2E7D6CA4" w:rsidRPr="415506F0">
        <w:rPr>
          <w:b/>
          <w:bCs/>
          <w:lang w:eastAsia="zh-CN"/>
        </w:rPr>
        <w:t>Meeting Link</w:t>
      </w:r>
    </w:p>
    <w:p w14:paraId="2CD5AC57" w14:textId="769B47A7" w:rsidR="00812F3F" w:rsidRDefault="00806CAD" w:rsidP="004032BD">
      <w:pPr>
        <w:rPr>
          <w:rFonts w:hint="eastAsia"/>
          <w:lang w:eastAsia="zh-CN"/>
        </w:rPr>
      </w:pPr>
      <w:r>
        <w:rPr>
          <w:lang w:eastAsia="zh-CN"/>
        </w:rPr>
        <w:t>Regist</w:t>
      </w:r>
      <w:r w:rsidR="00E519F8">
        <w:rPr>
          <w:rFonts w:hint="eastAsia"/>
          <w:lang w:eastAsia="zh-CN"/>
        </w:rPr>
        <w:t>ration Link</w:t>
      </w:r>
      <w:r>
        <w:rPr>
          <w:lang w:eastAsia="zh-CN"/>
        </w:rPr>
        <w:t>:</w:t>
      </w:r>
      <w:r w:rsidR="003B51FD">
        <w:rPr>
          <w:lang w:eastAsia="zh-CN"/>
        </w:rPr>
        <w:t xml:space="preserve"> </w:t>
      </w:r>
      <w:hyperlink r:id="rId13" w:history="1">
        <w:r w:rsidR="00377130" w:rsidRPr="001E461D">
          <w:rPr>
            <w:rStyle w:val="Hyperlink"/>
            <w:lang w:eastAsia="zh-CN"/>
          </w:rPr>
          <w:t>https://zoom.us/webinar/register/WN_KnWc3TSbRRGRbmUKAbweDA</w:t>
        </w:r>
      </w:hyperlink>
      <w:r w:rsidR="00377130">
        <w:rPr>
          <w:rFonts w:hint="eastAsia"/>
          <w:lang w:eastAsia="zh-CN"/>
        </w:rPr>
        <w:t xml:space="preserve"> </w:t>
      </w:r>
    </w:p>
    <w:p w14:paraId="6B708B25" w14:textId="495793B2" w:rsidR="004032BD" w:rsidRPr="004032BD" w:rsidRDefault="00C65C8D" w:rsidP="004032BD">
      <w:pPr>
        <w:rPr>
          <w:b/>
          <w:bCs/>
          <w:lang w:eastAsia="zh-CN"/>
        </w:rPr>
      </w:pPr>
      <w:r w:rsidRPr="00C65C8D">
        <w:rPr>
          <w:lang w:eastAsia="zh-CN"/>
        </w:rPr>
        <w:t>Open to all researchers, practitioners, students, and community members interested in Indigenous knowledge and DRR. Registration will be free and accessible online.</w:t>
      </w:r>
    </w:p>
    <w:sectPr w:rsidR="004032BD" w:rsidRPr="004032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B41B" w14:textId="77777777" w:rsidR="008357DF" w:rsidRDefault="008357DF" w:rsidP="004D24E9">
      <w:pPr>
        <w:spacing w:after="0" w:line="240" w:lineRule="auto"/>
      </w:pPr>
      <w:r>
        <w:separator/>
      </w:r>
    </w:p>
  </w:endnote>
  <w:endnote w:type="continuationSeparator" w:id="0">
    <w:p w14:paraId="67D4F091" w14:textId="77777777" w:rsidR="008357DF" w:rsidRDefault="008357DF" w:rsidP="004D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00D6" w14:textId="77777777" w:rsidR="008357DF" w:rsidRDefault="008357DF" w:rsidP="004D24E9">
      <w:pPr>
        <w:spacing w:after="0" w:line="240" w:lineRule="auto"/>
      </w:pPr>
      <w:r>
        <w:separator/>
      </w:r>
    </w:p>
  </w:footnote>
  <w:footnote w:type="continuationSeparator" w:id="0">
    <w:p w14:paraId="1D97C510" w14:textId="77777777" w:rsidR="008357DF" w:rsidRDefault="008357DF" w:rsidP="004D24E9">
      <w:pPr>
        <w:spacing w:after="0" w:line="240" w:lineRule="auto"/>
      </w:pPr>
      <w:r>
        <w:continuationSeparator/>
      </w:r>
    </w:p>
  </w:footnote>
  <w:footnote w:id="1">
    <w:p w14:paraId="3251DAEB" w14:textId="3C131F72" w:rsidR="004D24E9" w:rsidRDefault="004D24E9" w:rsidP="004D24E9">
      <w:pPr>
        <w:pStyle w:val="FootnoteText"/>
      </w:pPr>
      <w:r>
        <w:rPr>
          <w:rStyle w:val="FootnoteReference"/>
        </w:rPr>
        <w:footnoteRef/>
      </w:r>
      <w:r>
        <w:t xml:space="preserve"> </w:t>
      </w:r>
      <w:r>
        <w:rPr>
          <w:rFonts w:hint="eastAsia"/>
        </w:rPr>
        <w:t xml:space="preserve">Lumos: a </w:t>
      </w:r>
      <w:r w:rsidR="00B531AD">
        <w:rPr>
          <w:rFonts w:hint="eastAsia"/>
        </w:rPr>
        <w:t>wand-light charm</w:t>
      </w:r>
      <w:r>
        <w:rPr>
          <w:rFonts w:hint="eastAsia"/>
        </w:rPr>
        <w:t xml:space="preserve"> in Harry Potter series. This </w:t>
      </w:r>
      <w:r w:rsidR="00B531AD">
        <w:rPr>
          <w:rFonts w:hint="eastAsia"/>
        </w:rPr>
        <w:t xml:space="preserve">charm is used to create light and </w:t>
      </w:r>
      <w:r w:rsidR="00B531AD" w:rsidRPr="00B531AD">
        <w:t>reveal hidden things</w:t>
      </w:r>
      <w:r>
        <w:rPr>
          <w:rFonts w:hint="eastAsia"/>
        </w:rPr>
        <w:t xml:space="preserve">. </w:t>
      </w:r>
      <w:r w:rsidR="00FB1720">
        <w:rPr>
          <w:rFonts w:hint="eastAsia"/>
        </w:rPr>
        <w:t>Lumos here means that the young scientists create innovations and generate the impacts to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6D74"/>
    <w:multiLevelType w:val="multilevel"/>
    <w:tmpl w:val="9BA8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3980C"/>
    <w:multiLevelType w:val="hybridMultilevel"/>
    <w:tmpl w:val="52142BA4"/>
    <w:lvl w:ilvl="0" w:tplc="7C1CB458">
      <w:start w:val="1"/>
      <w:numFmt w:val="bullet"/>
      <w:lvlText w:val="-"/>
      <w:lvlJc w:val="left"/>
      <w:pPr>
        <w:ind w:left="780" w:hanging="360"/>
      </w:pPr>
      <w:rPr>
        <w:rFonts w:ascii="Aptos" w:hAnsi="Aptos" w:hint="default"/>
      </w:rPr>
    </w:lvl>
    <w:lvl w:ilvl="1" w:tplc="4670972C">
      <w:start w:val="1"/>
      <w:numFmt w:val="bullet"/>
      <w:lvlText w:val="o"/>
      <w:lvlJc w:val="left"/>
      <w:pPr>
        <w:ind w:left="1500" w:hanging="360"/>
      </w:pPr>
      <w:rPr>
        <w:rFonts w:ascii="Courier New" w:hAnsi="Courier New" w:hint="default"/>
      </w:rPr>
    </w:lvl>
    <w:lvl w:ilvl="2" w:tplc="0C0C70A6">
      <w:start w:val="1"/>
      <w:numFmt w:val="bullet"/>
      <w:lvlText w:val=""/>
      <w:lvlJc w:val="left"/>
      <w:pPr>
        <w:ind w:left="2220" w:hanging="360"/>
      </w:pPr>
      <w:rPr>
        <w:rFonts w:ascii="Wingdings" w:hAnsi="Wingdings" w:hint="default"/>
      </w:rPr>
    </w:lvl>
    <w:lvl w:ilvl="3" w:tplc="EE5E4656">
      <w:start w:val="1"/>
      <w:numFmt w:val="bullet"/>
      <w:lvlText w:val=""/>
      <w:lvlJc w:val="left"/>
      <w:pPr>
        <w:ind w:left="2940" w:hanging="360"/>
      </w:pPr>
      <w:rPr>
        <w:rFonts w:ascii="Symbol" w:hAnsi="Symbol" w:hint="default"/>
      </w:rPr>
    </w:lvl>
    <w:lvl w:ilvl="4" w:tplc="A7FABF8E">
      <w:start w:val="1"/>
      <w:numFmt w:val="bullet"/>
      <w:lvlText w:val="o"/>
      <w:lvlJc w:val="left"/>
      <w:pPr>
        <w:ind w:left="3660" w:hanging="360"/>
      </w:pPr>
      <w:rPr>
        <w:rFonts w:ascii="Courier New" w:hAnsi="Courier New" w:hint="default"/>
      </w:rPr>
    </w:lvl>
    <w:lvl w:ilvl="5" w:tplc="1DFEF818">
      <w:start w:val="1"/>
      <w:numFmt w:val="bullet"/>
      <w:lvlText w:val=""/>
      <w:lvlJc w:val="left"/>
      <w:pPr>
        <w:ind w:left="4380" w:hanging="360"/>
      </w:pPr>
      <w:rPr>
        <w:rFonts w:ascii="Wingdings" w:hAnsi="Wingdings" w:hint="default"/>
      </w:rPr>
    </w:lvl>
    <w:lvl w:ilvl="6" w:tplc="5E9E2898">
      <w:start w:val="1"/>
      <w:numFmt w:val="bullet"/>
      <w:lvlText w:val=""/>
      <w:lvlJc w:val="left"/>
      <w:pPr>
        <w:ind w:left="5100" w:hanging="360"/>
      </w:pPr>
      <w:rPr>
        <w:rFonts w:ascii="Symbol" w:hAnsi="Symbol" w:hint="default"/>
      </w:rPr>
    </w:lvl>
    <w:lvl w:ilvl="7" w:tplc="D224525E">
      <w:start w:val="1"/>
      <w:numFmt w:val="bullet"/>
      <w:lvlText w:val="o"/>
      <w:lvlJc w:val="left"/>
      <w:pPr>
        <w:ind w:left="5820" w:hanging="360"/>
      </w:pPr>
      <w:rPr>
        <w:rFonts w:ascii="Courier New" w:hAnsi="Courier New" w:hint="default"/>
      </w:rPr>
    </w:lvl>
    <w:lvl w:ilvl="8" w:tplc="684EFBA4">
      <w:start w:val="1"/>
      <w:numFmt w:val="bullet"/>
      <w:lvlText w:val=""/>
      <w:lvlJc w:val="left"/>
      <w:pPr>
        <w:ind w:left="6540" w:hanging="360"/>
      </w:pPr>
      <w:rPr>
        <w:rFonts w:ascii="Wingdings" w:hAnsi="Wingdings" w:hint="default"/>
      </w:rPr>
    </w:lvl>
  </w:abstractNum>
  <w:abstractNum w:abstractNumId="2" w15:restartNumberingAfterBreak="0">
    <w:nsid w:val="318F089F"/>
    <w:multiLevelType w:val="hybridMultilevel"/>
    <w:tmpl w:val="A288AB1C"/>
    <w:lvl w:ilvl="0" w:tplc="78A8567E">
      <w:start w:val="1"/>
      <w:numFmt w:val="bullet"/>
      <w:lvlText w:val="−"/>
      <w:lvlJc w:val="left"/>
      <w:pPr>
        <w:ind w:left="1160" w:hanging="440"/>
      </w:pPr>
      <w:rPr>
        <w:rFonts w:ascii="华文中宋" w:eastAsia="华文中宋" w:hAnsi="华文中宋"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3" w15:restartNumberingAfterBreak="0">
    <w:nsid w:val="31DB548A"/>
    <w:multiLevelType w:val="hybridMultilevel"/>
    <w:tmpl w:val="17D47518"/>
    <w:lvl w:ilvl="0" w:tplc="7C1CB458">
      <w:start w:val="1"/>
      <w:numFmt w:val="bullet"/>
      <w:lvlText w:val="-"/>
      <w:lvlJc w:val="left"/>
      <w:pPr>
        <w:ind w:left="1160" w:hanging="440"/>
      </w:pPr>
      <w:rPr>
        <w:rFonts w:ascii="Aptos" w:hAnsi="Apto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4" w15:restartNumberingAfterBreak="0">
    <w:nsid w:val="38803ED3"/>
    <w:multiLevelType w:val="hybridMultilevel"/>
    <w:tmpl w:val="AF669298"/>
    <w:lvl w:ilvl="0" w:tplc="1270A362">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5145141E"/>
    <w:multiLevelType w:val="hybridMultilevel"/>
    <w:tmpl w:val="F61894BA"/>
    <w:lvl w:ilvl="0" w:tplc="35A6819E">
      <w:start w:val="4"/>
      <w:numFmt w:val="bullet"/>
      <w:lvlText w:val="-"/>
      <w:lvlJc w:val="left"/>
      <w:pPr>
        <w:ind w:left="360" w:hanging="360"/>
      </w:pPr>
      <w:rPr>
        <w:rFonts w:ascii="Aptos" w:eastAsiaTheme="minorEastAsia" w:hAnsi="Apto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6566A89"/>
    <w:multiLevelType w:val="multilevel"/>
    <w:tmpl w:val="B2D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43BAC"/>
    <w:multiLevelType w:val="hybridMultilevel"/>
    <w:tmpl w:val="6F9E79EC"/>
    <w:lvl w:ilvl="0" w:tplc="1270A36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4A35A54"/>
    <w:multiLevelType w:val="hybridMultilevel"/>
    <w:tmpl w:val="6E22B046"/>
    <w:lvl w:ilvl="0" w:tplc="34E4689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57E2B08"/>
    <w:multiLevelType w:val="hybridMultilevel"/>
    <w:tmpl w:val="E4CE5010"/>
    <w:lvl w:ilvl="0" w:tplc="98CC2FE0">
      <w:start w:val="2"/>
      <w:numFmt w:val="bullet"/>
      <w:lvlText w:val="-"/>
      <w:lvlJc w:val="left"/>
      <w:pPr>
        <w:ind w:left="800" w:hanging="360"/>
      </w:pPr>
      <w:rPr>
        <w:rFonts w:ascii="Aptos" w:eastAsiaTheme="minorEastAsia" w:hAnsi="Apto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68243460">
    <w:abstractNumId w:val="1"/>
  </w:num>
  <w:num w:numId="2" w16cid:durableId="65109274">
    <w:abstractNumId w:val="8"/>
  </w:num>
  <w:num w:numId="3" w16cid:durableId="1947956462">
    <w:abstractNumId w:val="5"/>
  </w:num>
  <w:num w:numId="4" w16cid:durableId="1150098692">
    <w:abstractNumId w:val="7"/>
  </w:num>
  <w:num w:numId="5" w16cid:durableId="1610771338">
    <w:abstractNumId w:val="9"/>
  </w:num>
  <w:num w:numId="6" w16cid:durableId="1838225689">
    <w:abstractNumId w:val="0"/>
  </w:num>
  <w:num w:numId="7" w16cid:durableId="822889360">
    <w:abstractNumId w:val="6"/>
  </w:num>
  <w:num w:numId="8" w16cid:durableId="1146359529">
    <w:abstractNumId w:val="2"/>
  </w:num>
  <w:num w:numId="9" w16cid:durableId="853570562">
    <w:abstractNumId w:val="4"/>
  </w:num>
  <w:num w:numId="10" w16cid:durableId="1637951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76BFED"/>
    <w:rsid w:val="0003160E"/>
    <w:rsid w:val="00055FE7"/>
    <w:rsid w:val="0007711E"/>
    <w:rsid w:val="000B6342"/>
    <w:rsid w:val="000C6A65"/>
    <w:rsid w:val="000D5B4B"/>
    <w:rsid w:val="000E4559"/>
    <w:rsid w:val="00154238"/>
    <w:rsid w:val="001A2D98"/>
    <w:rsid w:val="001A733A"/>
    <w:rsid w:val="001C63F7"/>
    <w:rsid w:val="002166F8"/>
    <w:rsid w:val="0023071D"/>
    <w:rsid w:val="00246267"/>
    <w:rsid w:val="0027424F"/>
    <w:rsid w:val="00277722"/>
    <w:rsid w:val="00297F39"/>
    <w:rsid w:val="002A0A82"/>
    <w:rsid w:val="002A2BDE"/>
    <w:rsid w:val="002C4BB1"/>
    <w:rsid w:val="00300E19"/>
    <w:rsid w:val="00316713"/>
    <w:rsid w:val="00322854"/>
    <w:rsid w:val="00377130"/>
    <w:rsid w:val="00382991"/>
    <w:rsid w:val="0039304B"/>
    <w:rsid w:val="003A729D"/>
    <w:rsid w:val="003B3DB4"/>
    <w:rsid w:val="003B51FD"/>
    <w:rsid w:val="003B545E"/>
    <w:rsid w:val="003B6EC1"/>
    <w:rsid w:val="003C3413"/>
    <w:rsid w:val="003C747D"/>
    <w:rsid w:val="003E7B17"/>
    <w:rsid w:val="004032BD"/>
    <w:rsid w:val="004624A7"/>
    <w:rsid w:val="004645F4"/>
    <w:rsid w:val="0048091B"/>
    <w:rsid w:val="004A7509"/>
    <w:rsid w:val="004B034F"/>
    <w:rsid w:val="004B27A2"/>
    <w:rsid w:val="004C31EB"/>
    <w:rsid w:val="004D24E9"/>
    <w:rsid w:val="004E434C"/>
    <w:rsid w:val="00507D8A"/>
    <w:rsid w:val="00510751"/>
    <w:rsid w:val="00510C80"/>
    <w:rsid w:val="00517B2D"/>
    <w:rsid w:val="005220E6"/>
    <w:rsid w:val="00555C89"/>
    <w:rsid w:val="005605DB"/>
    <w:rsid w:val="00572B84"/>
    <w:rsid w:val="00575B40"/>
    <w:rsid w:val="0058241C"/>
    <w:rsid w:val="00585E4B"/>
    <w:rsid w:val="005A03F5"/>
    <w:rsid w:val="005B4D4D"/>
    <w:rsid w:val="005C51DE"/>
    <w:rsid w:val="00610122"/>
    <w:rsid w:val="00625770"/>
    <w:rsid w:val="006267CE"/>
    <w:rsid w:val="0065198A"/>
    <w:rsid w:val="00660735"/>
    <w:rsid w:val="006623C2"/>
    <w:rsid w:val="00662D6A"/>
    <w:rsid w:val="00666E4B"/>
    <w:rsid w:val="00685724"/>
    <w:rsid w:val="006914EB"/>
    <w:rsid w:val="006B6E91"/>
    <w:rsid w:val="006F4F94"/>
    <w:rsid w:val="00714A52"/>
    <w:rsid w:val="00726C2C"/>
    <w:rsid w:val="00727E9E"/>
    <w:rsid w:val="007B3126"/>
    <w:rsid w:val="007D480A"/>
    <w:rsid w:val="007E7514"/>
    <w:rsid w:val="00806CAD"/>
    <w:rsid w:val="00812F3F"/>
    <w:rsid w:val="00817164"/>
    <w:rsid w:val="008357DF"/>
    <w:rsid w:val="008533F9"/>
    <w:rsid w:val="00883110"/>
    <w:rsid w:val="008B2F6F"/>
    <w:rsid w:val="008C0984"/>
    <w:rsid w:val="008C58C4"/>
    <w:rsid w:val="00974B08"/>
    <w:rsid w:val="00985ADC"/>
    <w:rsid w:val="009C3150"/>
    <w:rsid w:val="009E4118"/>
    <w:rsid w:val="00A008E1"/>
    <w:rsid w:val="00A04842"/>
    <w:rsid w:val="00A20BB8"/>
    <w:rsid w:val="00A259FB"/>
    <w:rsid w:val="00A30161"/>
    <w:rsid w:val="00A62270"/>
    <w:rsid w:val="00A76E4A"/>
    <w:rsid w:val="00A87674"/>
    <w:rsid w:val="00A9179C"/>
    <w:rsid w:val="00AC38C6"/>
    <w:rsid w:val="00B1056B"/>
    <w:rsid w:val="00B4317C"/>
    <w:rsid w:val="00B44E81"/>
    <w:rsid w:val="00B531AD"/>
    <w:rsid w:val="00B73C5F"/>
    <w:rsid w:val="00B96716"/>
    <w:rsid w:val="00BA4EED"/>
    <w:rsid w:val="00BD7BA4"/>
    <w:rsid w:val="00BE3484"/>
    <w:rsid w:val="00BE5711"/>
    <w:rsid w:val="00C2319D"/>
    <w:rsid w:val="00C25D01"/>
    <w:rsid w:val="00C30AB7"/>
    <w:rsid w:val="00C65C8D"/>
    <w:rsid w:val="00C90324"/>
    <w:rsid w:val="00CA0ED4"/>
    <w:rsid w:val="00CA44F9"/>
    <w:rsid w:val="00CB3C44"/>
    <w:rsid w:val="00CD7534"/>
    <w:rsid w:val="00CF688B"/>
    <w:rsid w:val="00D0077D"/>
    <w:rsid w:val="00D072B1"/>
    <w:rsid w:val="00D25693"/>
    <w:rsid w:val="00D32B9E"/>
    <w:rsid w:val="00D33D85"/>
    <w:rsid w:val="00D51F91"/>
    <w:rsid w:val="00DE275C"/>
    <w:rsid w:val="00DE3C38"/>
    <w:rsid w:val="00DE6AA2"/>
    <w:rsid w:val="00E23C25"/>
    <w:rsid w:val="00E31A86"/>
    <w:rsid w:val="00E44C30"/>
    <w:rsid w:val="00E45BBB"/>
    <w:rsid w:val="00E519F8"/>
    <w:rsid w:val="00E51E9B"/>
    <w:rsid w:val="00E549E5"/>
    <w:rsid w:val="00ED1EE0"/>
    <w:rsid w:val="00F174C9"/>
    <w:rsid w:val="00F17842"/>
    <w:rsid w:val="00F47073"/>
    <w:rsid w:val="00F578DD"/>
    <w:rsid w:val="00F74C1B"/>
    <w:rsid w:val="00F75C99"/>
    <w:rsid w:val="00FA304E"/>
    <w:rsid w:val="00FA352E"/>
    <w:rsid w:val="00FB1720"/>
    <w:rsid w:val="00FC0B64"/>
    <w:rsid w:val="00FE17FB"/>
    <w:rsid w:val="00FF4B6F"/>
    <w:rsid w:val="00FF73F1"/>
    <w:rsid w:val="17110F49"/>
    <w:rsid w:val="24714A08"/>
    <w:rsid w:val="2CC9E903"/>
    <w:rsid w:val="2E7D6CA4"/>
    <w:rsid w:val="33CEEA17"/>
    <w:rsid w:val="3CC05B45"/>
    <w:rsid w:val="415506F0"/>
    <w:rsid w:val="4778C10C"/>
    <w:rsid w:val="4FF71AE9"/>
    <w:rsid w:val="532545A8"/>
    <w:rsid w:val="6928D2AE"/>
    <w:rsid w:val="73F2EA4C"/>
    <w:rsid w:val="7676BFED"/>
    <w:rsid w:val="7964D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6BFED"/>
  <w15:chartTrackingRefBased/>
  <w15:docId w15:val="{DB1CDFA4-6378-46EA-820F-205B74EF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3B3DB4"/>
    <w:pPr>
      <w:ind w:firstLineChars="200" w:firstLine="420"/>
    </w:pPr>
  </w:style>
  <w:style w:type="paragraph" w:styleId="FootnoteText">
    <w:name w:val="footnote text"/>
    <w:basedOn w:val="Normal"/>
    <w:link w:val="FootnoteTextChar"/>
    <w:uiPriority w:val="99"/>
    <w:semiHidden/>
    <w:unhideWhenUsed/>
    <w:rsid w:val="004D24E9"/>
    <w:pPr>
      <w:widowControl w:val="0"/>
      <w:snapToGrid w:val="0"/>
      <w:spacing w:after="0" w:line="240" w:lineRule="auto"/>
    </w:pPr>
    <w:rPr>
      <w:kern w:val="2"/>
      <w:sz w:val="18"/>
      <w:szCs w:val="18"/>
      <w:lang w:val="en-GB" w:eastAsia="zh-CN"/>
    </w:rPr>
  </w:style>
  <w:style w:type="character" w:customStyle="1" w:styleId="FootnoteTextChar">
    <w:name w:val="Footnote Text Char"/>
    <w:basedOn w:val="DefaultParagraphFont"/>
    <w:link w:val="FootnoteText"/>
    <w:uiPriority w:val="99"/>
    <w:semiHidden/>
    <w:rsid w:val="004D24E9"/>
    <w:rPr>
      <w:kern w:val="2"/>
      <w:sz w:val="18"/>
      <w:szCs w:val="18"/>
      <w:lang w:val="en-GB" w:eastAsia="zh-CN"/>
    </w:rPr>
  </w:style>
  <w:style w:type="character" w:styleId="FootnoteReference">
    <w:name w:val="footnote reference"/>
    <w:basedOn w:val="DefaultParagraphFont"/>
    <w:uiPriority w:val="99"/>
    <w:semiHidden/>
    <w:unhideWhenUsed/>
    <w:rsid w:val="004D24E9"/>
    <w:rPr>
      <w:vertAlign w:val="superscript"/>
    </w:rPr>
  </w:style>
  <w:style w:type="character" w:styleId="Hyperlink">
    <w:name w:val="Hyperlink"/>
    <w:basedOn w:val="DefaultParagraphFont"/>
    <w:uiPriority w:val="99"/>
    <w:unhideWhenUsed/>
    <w:rsid w:val="00A62270"/>
    <w:rPr>
      <w:color w:val="467886" w:themeColor="hyperlink"/>
      <w:u w:val="single"/>
    </w:rPr>
  </w:style>
  <w:style w:type="character" w:styleId="UnresolvedMention">
    <w:name w:val="Unresolved Mention"/>
    <w:basedOn w:val="DefaultParagraphFont"/>
    <w:uiPriority w:val="99"/>
    <w:semiHidden/>
    <w:unhideWhenUsed/>
    <w:rsid w:val="00A62270"/>
    <w:rPr>
      <w:color w:val="605E5C"/>
      <w:shd w:val="clear" w:color="auto" w:fill="E1DFDD"/>
    </w:rPr>
  </w:style>
  <w:style w:type="character" w:styleId="CommentReference">
    <w:name w:val="annotation reference"/>
    <w:basedOn w:val="DefaultParagraphFont"/>
    <w:uiPriority w:val="99"/>
    <w:semiHidden/>
    <w:unhideWhenUsed/>
    <w:rsid w:val="00C90324"/>
    <w:rPr>
      <w:sz w:val="21"/>
      <w:szCs w:val="21"/>
    </w:rPr>
  </w:style>
  <w:style w:type="paragraph" w:styleId="CommentText">
    <w:name w:val="annotation text"/>
    <w:basedOn w:val="Normal"/>
    <w:link w:val="CommentTextChar"/>
    <w:uiPriority w:val="99"/>
    <w:semiHidden/>
    <w:unhideWhenUsed/>
    <w:rsid w:val="00C90324"/>
  </w:style>
  <w:style w:type="character" w:customStyle="1" w:styleId="CommentTextChar">
    <w:name w:val="Comment Text Char"/>
    <w:basedOn w:val="DefaultParagraphFont"/>
    <w:link w:val="CommentText"/>
    <w:uiPriority w:val="99"/>
    <w:semiHidden/>
    <w:rsid w:val="00C90324"/>
  </w:style>
  <w:style w:type="paragraph" w:styleId="CommentSubject">
    <w:name w:val="annotation subject"/>
    <w:basedOn w:val="CommentText"/>
    <w:next w:val="CommentText"/>
    <w:link w:val="CommentSubjectChar"/>
    <w:uiPriority w:val="99"/>
    <w:semiHidden/>
    <w:unhideWhenUsed/>
    <w:rsid w:val="00C90324"/>
    <w:rPr>
      <w:b/>
      <w:bCs/>
    </w:rPr>
  </w:style>
  <w:style w:type="character" w:customStyle="1" w:styleId="CommentSubjectChar">
    <w:name w:val="Comment Subject Char"/>
    <w:basedOn w:val="CommentTextChar"/>
    <w:link w:val="CommentSubject"/>
    <w:uiPriority w:val="99"/>
    <w:semiHidden/>
    <w:rsid w:val="00C90324"/>
    <w:rPr>
      <w:b/>
      <w:bCs/>
    </w:rPr>
  </w:style>
  <w:style w:type="paragraph" w:styleId="Header">
    <w:name w:val="header"/>
    <w:basedOn w:val="Normal"/>
    <w:link w:val="HeaderChar"/>
    <w:uiPriority w:val="99"/>
    <w:unhideWhenUsed/>
    <w:rsid w:val="00E45BBB"/>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E45BBB"/>
    <w:rPr>
      <w:sz w:val="18"/>
      <w:szCs w:val="18"/>
    </w:rPr>
  </w:style>
  <w:style w:type="paragraph" w:styleId="Footer">
    <w:name w:val="footer"/>
    <w:basedOn w:val="Normal"/>
    <w:link w:val="FooterChar"/>
    <w:uiPriority w:val="99"/>
    <w:unhideWhenUsed/>
    <w:rsid w:val="00E45BBB"/>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45BBB"/>
    <w:rPr>
      <w:sz w:val="18"/>
      <w:szCs w:val="18"/>
    </w:rPr>
  </w:style>
  <w:style w:type="character" w:styleId="FollowedHyperlink">
    <w:name w:val="FollowedHyperlink"/>
    <w:basedOn w:val="DefaultParagraphFont"/>
    <w:uiPriority w:val="99"/>
    <w:semiHidden/>
    <w:unhideWhenUsed/>
    <w:rsid w:val="00B4317C"/>
    <w:rPr>
      <w:color w:val="96607D" w:themeColor="followedHyperlink"/>
      <w:u w:val="single"/>
    </w:rPr>
  </w:style>
  <w:style w:type="table" w:styleId="TableGrid">
    <w:name w:val="Table Grid"/>
    <w:basedOn w:val="TableNormal"/>
    <w:uiPriority w:val="39"/>
    <w:rsid w:val="009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2804">
      <w:bodyDiv w:val="1"/>
      <w:marLeft w:val="0"/>
      <w:marRight w:val="0"/>
      <w:marTop w:val="0"/>
      <w:marBottom w:val="0"/>
      <w:divBdr>
        <w:top w:val="none" w:sz="0" w:space="0" w:color="auto"/>
        <w:left w:val="none" w:sz="0" w:space="0" w:color="auto"/>
        <w:bottom w:val="none" w:sz="0" w:space="0" w:color="auto"/>
        <w:right w:val="none" w:sz="0" w:space="0" w:color="auto"/>
      </w:divBdr>
      <w:divsChild>
        <w:div w:id="697005164">
          <w:marLeft w:val="0"/>
          <w:marRight w:val="0"/>
          <w:marTop w:val="0"/>
          <w:marBottom w:val="0"/>
          <w:divBdr>
            <w:top w:val="none" w:sz="0" w:space="0" w:color="auto"/>
            <w:left w:val="none" w:sz="0" w:space="0" w:color="auto"/>
            <w:bottom w:val="none" w:sz="0" w:space="0" w:color="auto"/>
            <w:right w:val="none" w:sz="0" w:space="0" w:color="auto"/>
          </w:divBdr>
        </w:div>
        <w:div w:id="1690911933">
          <w:marLeft w:val="0"/>
          <w:marRight w:val="0"/>
          <w:marTop w:val="0"/>
          <w:marBottom w:val="0"/>
          <w:divBdr>
            <w:top w:val="none" w:sz="0" w:space="0" w:color="auto"/>
            <w:left w:val="none" w:sz="0" w:space="0" w:color="auto"/>
            <w:bottom w:val="none" w:sz="0" w:space="0" w:color="auto"/>
            <w:right w:val="none" w:sz="0" w:space="0" w:color="auto"/>
          </w:divBdr>
        </w:div>
      </w:divsChild>
    </w:div>
    <w:div w:id="165556034">
      <w:bodyDiv w:val="1"/>
      <w:marLeft w:val="0"/>
      <w:marRight w:val="0"/>
      <w:marTop w:val="0"/>
      <w:marBottom w:val="0"/>
      <w:divBdr>
        <w:top w:val="none" w:sz="0" w:space="0" w:color="auto"/>
        <w:left w:val="none" w:sz="0" w:space="0" w:color="auto"/>
        <w:bottom w:val="none" w:sz="0" w:space="0" w:color="auto"/>
        <w:right w:val="none" w:sz="0" w:space="0" w:color="auto"/>
      </w:divBdr>
      <w:divsChild>
        <w:div w:id="2093695975">
          <w:marLeft w:val="0"/>
          <w:marRight w:val="0"/>
          <w:marTop w:val="0"/>
          <w:marBottom w:val="0"/>
          <w:divBdr>
            <w:top w:val="single" w:sz="2" w:space="0" w:color="E2E8F0"/>
            <w:left w:val="single" w:sz="2" w:space="0" w:color="E2E8F0"/>
            <w:bottom w:val="single" w:sz="2" w:space="0" w:color="E2E8F0"/>
            <w:right w:val="single" w:sz="2" w:space="0" w:color="E2E8F0"/>
          </w:divBdr>
          <w:divsChild>
            <w:div w:id="1688751403">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 w:id="298725172">
      <w:bodyDiv w:val="1"/>
      <w:marLeft w:val="0"/>
      <w:marRight w:val="0"/>
      <w:marTop w:val="0"/>
      <w:marBottom w:val="0"/>
      <w:divBdr>
        <w:top w:val="none" w:sz="0" w:space="0" w:color="auto"/>
        <w:left w:val="none" w:sz="0" w:space="0" w:color="auto"/>
        <w:bottom w:val="none" w:sz="0" w:space="0" w:color="auto"/>
        <w:right w:val="none" w:sz="0" w:space="0" w:color="auto"/>
      </w:divBdr>
      <w:divsChild>
        <w:div w:id="1470593613">
          <w:marLeft w:val="0"/>
          <w:marRight w:val="0"/>
          <w:marTop w:val="0"/>
          <w:marBottom w:val="0"/>
          <w:divBdr>
            <w:top w:val="single" w:sz="2" w:space="0" w:color="E2E8F0"/>
            <w:left w:val="single" w:sz="2" w:space="0" w:color="E2E8F0"/>
            <w:bottom w:val="single" w:sz="2" w:space="0" w:color="E2E8F0"/>
            <w:right w:val="single" w:sz="2" w:space="0" w:color="E2E8F0"/>
          </w:divBdr>
          <w:divsChild>
            <w:div w:id="1075587761">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 w:id="717432127">
      <w:bodyDiv w:val="1"/>
      <w:marLeft w:val="0"/>
      <w:marRight w:val="0"/>
      <w:marTop w:val="0"/>
      <w:marBottom w:val="0"/>
      <w:divBdr>
        <w:top w:val="none" w:sz="0" w:space="0" w:color="auto"/>
        <w:left w:val="none" w:sz="0" w:space="0" w:color="auto"/>
        <w:bottom w:val="none" w:sz="0" w:space="0" w:color="auto"/>
        <w:right w:val="none" w:sz="0" w:space="0" w:color="auto"/>
      </w:divBdr>
      <w:divsChild>
        <w:div w:id="1367023769">
          <w:marLeft w:val="0"/>
          <w:marRight w:val="0"/>
          <w:marTop w:val="0"/>
          <w:marBottom w:val="0"/>
          <w:divBdr>
            <w:top w:val="single" w:sz="2" w:space="0" w:color="E2E8F0"/>
            <w:left w:val="single" w:sz="2" w:space="0" w:color="E2E8F0"/>
            <w:bottom w:val="single" w:sz="2" w:space="0" w:color="E2E8F0"/>
            <w:right w:val="single" w:sz="2" w:space="0" w:color="E2E8F0"/>
          </w:divBdr>
          <w:divsChild>
            <w:div w:id="1770851384">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 w:id="2072804837">
      <w:bodyDiv w:val="1"/>
      <w:marLeft w:val="0"/>
      <w:marRight w:val="0"/>
      <w:marTop w:val="0"/>
      <w:marBottom w:val="0"/>
      <w:divBdr>
        <w:top w:val="none" w:sz="0" w:space="0" w:color="auto"/>
        <w:left w:val="none" w:sz="0" w:space="0" w:color="auto"/>
        <w:bottom w:val="none" w:sz="0" w:space="0" w:color="auto"/>
        <w:right w:val="none" w:sz="0" w:space="0" w:color="auto"/>
      </w:divBdr>
      <w:divsChild>
        <w:div w:id="211425259">
          <w:marLeft w:val="0"/>
          <w:marRight w:val="0"/>
          <w:marTop w:val="0"/>
          <w:marBottom w:val="0"/>
          <w:divBdr>
            <w:top w:val="none" w:sz="0" w:space="0" w:color="auto"/>
            <w:left w:val="none" w:sz="0" w:space="0" w:color="auto"/>
            <w:bottom w:val="none" w:sz="0" w:space="0" w:color="auto"/>
            <w:right w:val="none" w:sz="0" w:space="0" w:color="auto"/>
          </w:divBdr>
        </w:div>
        <w:div w:id="605040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oom.us/webinar/register/WN_KnWc3TSbRRGRbmUKAbweD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ople.wgtn.ac.nz/ilan.noy/abou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drinternational.org/pdf/uploads/files/bhfPt7WZztTDhMkxiC5J2GCDEeitvb7ZEik2W2PD/DRR_GlobalScience-Framework-FIN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29D5026199F24AA283208BBDAAFF41" ma:contentTypeVersion="11" ma:contentTypeDescription="Create a new document." ma:contentTypeScope="" ma:versionID="a114391625738eea4105e6b70fbdcb9c">
  <xsd:schema xmlns:xsd="http://www.w3.org/2001/XMLSchema" xmlns:xs="http://www.w3.org/2001/XMLSchema" xmlns:p="http://schemas.microsoft.com/office/2006/metadata/properties" xmlns:ns2="79be5ae1-bdde-4fb9-bd7b-0d3efe6a00b6" xmlns:ns3="4916b4f2-37f7-43b4-b382-fb0630a2b5c5" targetNamespace="http://schemas.microsoft.com/office/2006/metadata/properties" ma:root="true" ma:fieldsID="424a556e4e34a3d94f2371032d448aa2" ns2:_="" ns3:_="">
    <xsd:import namespace="79be5ae1-bdde-4fb9-bd7b-0d3efe6a00b6"/>
    <xsd:import namespace="4916b4f2-37f7-43b4-b382-fb0630a2b5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e5ae1-bdde-4fb9-bd7b-0d3efe6a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ae31f1-e84b-4170-b6a5-2989fecef9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6b4f2-37f7-43b4-b382-fb0630a2b5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618c67-0b02-4b4d-b8e3-1b3e42bf153a}" ma:internalName="TaxCatchAll" ma:showField="CatchAllData" ma:web="4916b4f2-37f7-43b4-b382-fb0630a2b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be5ae1-bdde-4fb9-bd7b-0d3efe6a00b6">
      <Terms xmlns="http://schemas.microsoft.com/office/infopath/2007/PartnerControls"/>
    </lcf76f155ced4ddcb4097134ff3c332f>
    <TaxCatchAll xmlns="4916b4f2-37f7-43b4-b382-fb0630a2b5c5" xsi:nil="true"/>
  </documentManagement>
</p:properties>
</file>

<file path=customXml/itemProps1.xml><?xml version="1.0" encoding="utf-8"?>
<ds:datastoreItem xmlns:ds="http://schemas.openxmlformats.org/officeDocument/2006/customXml" ds:itemID="{0461775F-EBBA-43FA-A033-50383B650244}">
  <ds:schemaRefs>
    <ds:schemaRef ds:uri="http://schemas.microsoft.com/sharepoint/v3/contenttype/forms"/>
  </ds:schemaRefs>
</ds:datastoreItem>
</file>

<file path=customXml/itemProps2.xml><?xml version="1.0" encoding="utf-8"?>
<ds:datastoreItem xmlns:ds="http://schemas.openxmlformats.org/officeDocument/2006/customXml" ds:itemID="{98272E9F-93CA-453D-8C11-275CA38E9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e5ae1-bdde-4fb9-bd7b-0d3efe6a00b6"/>
    <ds:schemaRef ds:uri="4916b4f2-37f7-43b4-b382-fb0630a2b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4843E-8116-4756-BF2D-4A585A9B214F}">
  <ds:schemaRefs>
    <ds:schemaRef ds:uri="http://schemas.microsoft.com/office/2006/metadata/properties"/>
    <ds:schemaRef ds:uri="http://schemas.microsoft.com/office/infopath/2007/PartnerControls"/>
    <ds:schemaRef ds:uri="79be5ae1-bdde-4fb9-bd7b-0d3efe6a00b6"/>
    <ds:schemaRef ds:uri="4916b4f2-37f7-43b4-b382-fb0630a2b5c5"/>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528</Words>
  <Characters>2913</Characters>
  <Application>Microsoft Office Word</Application>
  <DocSecurity>0</DocSecurity>
  <Lines>100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Lian</dc:creator>
  <cp:keywords/>
  <dc:description/>
  <cp:lastModifiedBy>Fang Lian</cp:lastModifiedBy>
  <cp:revision>9</cp:revision>
  <cp:lastPrinted>2025-04-07T09:22:00Z</cp:lastPrinted>
  <dcterms:created xsi:type="dcterms:W3CDTF">2026-03-17T08:09:00Z</dcterms:created>
  <dcterms:modified xsi:type="dcterms:W3CDTF">2026-03-18T03:58:00Z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0x010100C529D5026199F24AA283208BBDAAFF41</vt:lpwstr>
  </property>
  <property fmtid="{D5CDD505-2E9C-101B-9397-08002B2CF9AE}" pid="3" name="MediaServiceImageTags">
    <vt:lpwstr/>
  </property>
  <property fmtid="{D5CDD505-2E9C-101B-9397-08002B2CF9AE}" pid="4" name="GrammarlyDocumentId">
    <vt:lpwstr>a0c365354193f8251d700f4ca632e81716b54d468e9d3f262975509116ae600e</vt:lpwstr>
  </property>
</Properties>
</file>